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29"/>
        <w:gridCol w:w="2315"/>
        <w:gridCol w:w="2476"/>
        <w:gridCol w:w="2166"/>
      </w:tblGrid>
      <w:tr w:rsidR="00887DC4" w:rsidTr="00887DC4">
        <w:tc>
          <w:tcPr>
            <w:tcW w:w="2329" w:type="dxa"/>
            <w:vAlign w:val="center"/>
          </w:tcPr>
          <w:p w:rsidR="00887DC4" w:rsidRDefault="00887DC4" w:rsidP="00887DC4">
            <w:pPr>
              <w:jc w:val="center"/>
              <w:rPr>
                <w:rFonts w:ascii="Arial" w:hAnsi="Arial"/>
                <w:sz w:val="40"/>
                <w:szCs w:val="40"/>
                <w:lang w:val="en-US"/>
              </w:rPr>
            </w:pPr>
            <w:r>
              <w:rPr>
                <w:noProof/>
                <w:lang w:eastAsia="ru-RU"/>
              </w:rPr>
              <w:drawing>
                <wp:inline distT="0" distB="0" distL="0" distR="0">
                  <wp:extent cx="1304925" cy="1304925"/>
                  <wp:effectExtent l="19050" t="0" r="9525" b="0"/>
                  <wp:docPr id="5" name="Рисунок 9" descr="MGIMO University (@mgimo_e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GIMO University (@mgimo_en) | Twitter"/>
                          <pic:cNvPicPr>
                            <a:picLocks noChangeAspect="1" noChangeArrowheads="1"/>
                          </pic:cNvPicPr>
                        </pic:nvPicPr>
                        <pic:blipFill>
                          <a:blip r:embed="rId5"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2315" w:type="dxa"/>
            <w:vAlign w:val="center"/>
          </w:tcPr>
          <w:p w:rsidR="00887DC4" w:rsidRDefault="00887DC4" w:rsidP="00887DC4">
            <w:pPr>
              <w:jc w:val="center"/>
              <w:rPr>
                <w:rFonts w:ascii="Arial" w:hAnsi="Arial"/>
                <w:sz w:val="18"/>
                <w:szCs w:val="18"/>
                <w:lang w:val="en-US"/>
              </w:rPr>
            </w:pPr>
          </w:p>
          <w:p w:rsidR="00887DC4" w:rsidRDefault="00887DC4" w:rsidP="00887DC4">
            <w:pPr>
              <w:jc w:val="center"/>
              <w:rPr>
                <w:rFonts w:ascii="Arial" w:hAnsi="Arial"/>
                <w:sz w:val="18"/>
                <w:szCs w:val="18"/>
                <w:lang w:val="en-US"/>
              </w:rPr>
            </w:pPr>
          </w:p>
          <w:p w:rsidR="00887DC4" w:rsidRDefault="00887DC4" w:rsidP="00887DC4">
            <w:pPr>
              <w:jc w:val="center"/>
              <w:rPr>
                <w:rFonts w:ascii="Arial" w:hAnsi="Arial"/>
                <w:sz w:val="18"/>
                <w:szCs w:val="18"/>
                <w:lang w:val="en-US"/>
              </w:rPr>
            </w:pPr>
          </w:p>
          <w:p w:rsidR="00887DC4" w:rsidRDefault="00887DC4" w:rsidP="00887DC4">
            <w:pPr>
              <w:jc w:val="center"/>
              <w:rPr>
                <w:rFonts w:ascii="Arial" w:hAnsi="Arial"/>
                <w:sz w:val="18"/>
                <w:szCs w:val="18"/>
                <w:lang w:val="en-US"/>
              </w:rPr>
            </w:pPr>
          </w:p>
          <w:p w:rsidR="00887DC4" w:rsidRPr="00887DC4" w:rsidRDefault="00887DC4" w:rsidP="00887DC4">
            <w:pPr>
              <w:jc w:val="center"/>
              <w:rPr>
                <w:rFonts w:ascii="Arial" w:hAnsi="Arial"/>
                <w:sz w:val="18"/>
                <w:szCs w:val="18"/>
                <w:lang w:val="en-US"/>
              </w:rPr>
            </w:pPr>
          </w:p>
          <w:p w:rsidR="00887DC4" w:rsidRDefault="00887DC4" w:rsidP="00887DC4">
            <w:pPr>
              <w:jc w:val="center"/>
              <w:rPr>
                <w:rFonts w:ascii="Arial" w:hAnsi="Arial"/>
                <w:sz w:val="40"/>
                <w:szCs w:val="40"/>
                <w:lang w:val="en-US"/>
              </w:rPr>
            </w:pPr>
            <w:r>
              <w:rPr>
                <w:noProof/>
                <w:lang w:eastAsia="ru-RU"/>
              </w:rPr>
              <w:drawing>
                <wp:inline distT="0" distB="0" distL="0" distR="0">
                  <wp:extent cx="1543050" cy="342900"/>
                  <wp:effectExtent l="19050" t="0" r="0" b="0"/>
                  <wp:docPr id="10" name="Рисунок 1" descr="P.PORTO | Ensino Superior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RTO | Ensino Superior Público"/>
                          <pic:cNvPicPr>
                            <a:picLocks noChangeAspect="1" noChangeArrowheads="1"/>
                          </pic:cNvPicPr>
                        </pic:nvPicPr>
                        <pic:blipFill>
                          <a:blip r:embed="rId6" cstate="print"/>
                          <a:srcRect/>
                          <a:stretch>
                            <a:fillRect/>
                          </a:stretch>
                        </pic:blipFill>
                        <pic:spPr bwMode="auto">
                          <a:xfrm>
                            <a:off x="0" y="0"/>
                            <a:ext cx="1543050" cy="342900"/>
                          </a:xfrm>
                          <a:prstGeom prst="rect">
                            <a:avLst/>
                          </a:prstGeom>
                          <a:noFill/>
                          <a:ln w="9525">
                            <a:noFill/>
                            <a:miter lim="800000"/>
                            <a:headEnd/>
                            <a:tailEnd/>
                          </a:ln>
                        </pic:spPr>
                      </pic:pic>
                    </a:graphicData>
                  </a:graphic>
                </wp:inline>
              </w:drawing>
            </w:r>
          </w:p>
        </w:tc>
        <w:tc>
          <w:tcPr>
            <w:tcW w:w="2476" w:type="dxa"/>
            <w:vAlign w:val="center"/>
          </w:tcPr>
          <w:p w:rsidR="00887DC4" w:rsidRDefault="00887DC4" w:rsidP="00887DC4">
            <w:pPr>
              <w:jc w:val="center"/>
              <w:rPr>
                <w:lang w:val="en-US"/>
              </w:rPr>
            </w:pPr>
          </w:p>
          <w:p w:rsidR="00887DC4" w:rsidRDefault="00887DC4" w:rsidP="00887DC4">
            <w:pPr>
              <w:jc w:val="center"/>
              <w:rPr>
                <w:lang w:val="en-US"/>
              </w:rPr>
            </w:pPr>
          </w:p>
          <w:p w:rsidR="00887DC4" w:rsidRDefault="00887DC4" w:rsidP="00887DC4">
            <w:pPr>
              <w:jc w:val="center"/>
              <w:rPr>
                <w:lang w:val="en-US"/>
              </w:rPr>
            </w:pPr>
            <w:r w:rsidRPr="00AB0BF8">
              <w:rPr>
                <w:noProof/>
                <w:sz w:val="16"/>
                <w:szCs w:val="16"/>
                <w:lang w:eastAsia="ru-RU"/>
              </w:rPr>
              <w:drawing>
                <wp:inline distT="0" distB="0" distL="0" distR="0">
                  <wp:extent cx="1152525" cy="11525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_СГЭУ.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6130" cy="1166130"/>
                          </a:xfrm>
                          <a:prstGeom prst="rect">
                            <a:avLst/>
                          </a:prstGeom>
                        </pic:spPr>
                      </pic:pic>
                    </a:graphicData>
                  </a:graphic>
                </wp:inline>
              </w:drawing>
            </w:r>
          </w:p>
          <w:p w:rsidR="00887DC4" w:rsidRDefault="00887DC4" w:rsidP="00887DC4">
            <w:pPr>
              <w:jc w:val="center"/>
              <w:rPr>
                <w:rFonts w:ascii="Arial" w:hAnsi="Arial"/>
                <w:sz w:val="40"/>
                <w:szCs w:val="40"/>
                <w:lang w:val="en-US"/>
              </w:rPr>
            </w:pPr>
          </w:p>
        </w:tc>
        <w:tc>
          <w:tcPr>
            <w:tcW w:w="2166" w:type="dxa"/>
            <w:vAlign w:val="center"/>
          </w:tcPr>
          <w:p w:rsidR="00887DC4" w:rsidRDefault="00887DC4" w:rsidP="00887DC4">
            <w:pPr>
              <w:jc w:val="center"/>
              <w:rPr>
                <w:lang w:val="en-US"/>
              </w:rPr>
            </w:pPr>
            <w:r>
              <w:rPr>
                <w:noProof/>
                <w:lang w:eastAsia="ru-RU"/>
              </w:rPr>
              <w:drawing>
                <wp:inline distT="0" distB="0" distL="0" distR="0">
                  <wp:extent cx="1219200" cy="1219200"/>
                  <wp:effectExtent l="19050" t="0" r="0" b="0"/>
                  <wp:docPr id="12" name="Рисунок 12" descr="VSTE CB AJ_Presentation_V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STE CB AJ_Presentation_VSTE"/>
                          <pic:cNvPicPr>
                            <a:picLocks noChangeAspect="1" noChangeArrowheads="1"/>
                          </pic:cNvPicPr>
                        </pic:nvPicPr>
                        <pic:blipFill>
                          <a:blip r:embed="rId8"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r>
    </w:tbl>
    <w:p w:rsidR="00887DC4" w:rsidRDefault="00887DC4" w:rsidP="00887DC4">
      <w:pPr>
        <w:jc w:val="center"/>
        <w:rPr>
          <w:rFonts w:ascii="Arial" w:hAnsi="Arial"/>
          <w:sz w:val="40"/>
          <w:szCs w:val="40"/>
          <w:lang w:val="en-US"/>
        </w:rPr>
      </w:pPr>
    </w:p>
    <w:p w:rsidR="00887DC4" w:rsidRDefault="00887DC4" w:rsidP="00887DC4">
      <w:pPr>
        <w:jc w:val="center"/>
        <w:rPr>
          <w:rFonts w:ascii="Arial" w:eastAsia="Arial Unicode MS" w:hAnsi="Arial" w:cs="Arial"/>
          <w:bCs/>
          <w:sz w:val="40"/>
          <w:szCs w:val="40"/>
          <w:lang w:val="en-US"/>
        </w:rPr>
      </w:pPr>
      <w:r w:rsidRPr="00887DC4">
        <w:rPr>
          <w:rFonts w:ascii="Arial" w:eastAsia="Arial Unicode MS" w:hAnsi="Arial" w:cs="Arial"/>
          <w:bCs/>
          <w:sz w:val="40"/>
          <w:szCs w:val="40"/>
          <w:lang w:val="en-US"/>
        </w:rPr>
        <w:t xml:space="preserve">Interdisciplinary International </w:t>
      </w:r>
      <w:r w:rsidR="00367028">
        <w:rPr>
          <w:rFonts w:ascii="Arial" w:eastAsia="Arial Unicode MS" w:hAnsi="Arial" w:cs="Arial"/>
          <w:bCs/>
          <w:sz w:val="40"/>
          <w:szCs w:val="40"/>
          <w:lang w:val="en-US"/>
        </w:rPr>
        <w:t xml:space="preserve">On-Line </w:t>
      </w:r>
      <w:r w:rsidRPr="00887DC4">
        <w:rPr>
          <w:rFonts w:ascii="Arial" w:eastAsia="Arial Unicode MS" w:hAnsi="Arial" w:cs="Arial"/>
          <w:bCs/>
          <w:sz w:val="40"/>
          <w:szCs w:val="40"/>
          <w:lang w:val="en-US"/>
        </w:rPr>
        <w:t>Conference</w:t>
      </w:r>
    </w:p>
    <w:p w:rsidR="00887DC4" w:rsidRPr="000222F9" w:rsidRDefault="00887DC4" w:rsidP="000222F9">
      <w:pPr>
        <w:pStyle w:val="a3"/>
        <w:ind w:left="0"/>
        <w:jc w:val="center"/>
        <w:rPr>
          <w:rFonts w:ascii="Times New Roman" w:hAnsi="Times New Roman" w:cs="Times New Roman"/>
          <w:b/>
          <w:sz w:val="28"/>
          <w:szCs w:val="28"/>
          <w:lang w:val="en-US"/>
        </w:rPr>
      </w:pPr>
      <w:r w:rsidRPr="000222F9">
        <w:rPr>
          <w:rFonts w:ascii="Times New Roman" w:hAnsi="Times New Roman" w:cs="Times New Roman"/>
          <w:b/>
          <w:sz w:val="28"/>
          <w:szCs w:val="28"/>
          <w:lang w:val="en-US"/>
        </w:rPr>
        <w:t>“</w:t>
      </w:r>
      <w:r w:rsidR="000222F9" w:rsidRPr="00E54C03">
        <w:rPr>
          <w:rFonts w:ascii="Times New Roman" w:hAnsi="Times New Roman" w:cs="Times New Roman"/>
          <w:b/>
          <w:sz w:val="28"/>
          <w:szCs w:val="28"/>
          <w:lang w:val="en-US"/>
        </w:rPr>
        <w:t xml:space="preserve">NEW </w:t>
      </w:r>
      <w:r w:rsidR="000222F9">
        <w:rPr>
          <w:rFonts w:ascii="Times New Roman" w:hAnsi="Times New Roman" w:cs="Times New Roman"/>
          <w:b/>
          <w:sz w:val="28"/>
          <w:szCs w:val="28"/>
          <w:lang w:val="en-US"/>
        </w:rPr>
        <w:t>ENVIRONMENTAL CHALLENGES: LATENT</w:t>
      </w:r>
      <w:r w:rsidR="000222F9" w:rsidRPr="00E54C03">
        <w:rPr>
          <w:rFonts w:ascii="Times New Roman" w:hAnsi="Times New Roman" w:cs="Times New Roman"/>
          <w:b/>
          <w:sz w:val="28"/>
          <w:szCs w:val="28"/>
          <w:lang w:val="en-US"/>
        </w:rPr>
        <w:t xml:space="preserve"> RESERVES</w:t>
      </w:r>
      <w:r w:rsidR="000222F9">
        <w:rPr>
          <w:rFonts w:ascii="Times New Roman" w:hAnsi="Times New Roman" w:cs="Times New Roman"/>
          <w:b/>
          <w:sz w:val="28"/>
          <w:szCs w:val="28"/>
          <w:lang w:val="en-US"/>
        </w:rPr>
        <w:t>,</w:t>
      </w:r>
      <w:r w:rsidR="000222F9" w:rsidRPr="00E54C03">
        <w:rPr>
          <w:rFonts w:ascii="Times New Roman" w:hAnsi="Times New Roman" w:cs="Times New Roman"/>
          <w:b/>
          <w:sz w:val="28"/>
          <w:szCs w:val="28"/>
          <w:lang w:val="en-US"/>
        </w:rPr>
        <w:t xml:space="preserve"> ECOLOGICAL AND </w:t>
      </w:r>
      <w:r w:rsidR="000222F9">
        <w:rPr>
          <w:rFonts w:ascii="Times New Roman" w:hAnsi="Times New Roman" w:cs="Times New Roman"/>
          <w:b/>
          <w:sz w:val="28"/>
          <w:szCs w:val="28"/>
          <w:lang w:val="en-US"/>
        </w:rPr>
        <w:t>SOCIO-</w:t>
      </w:r>
      <w:r w:rsidR="000222F9" w:rsidRPr="00E54C03">
        <w:rPr>
          <w:rFonts w:ascii="Times New Roman" w:hAnsi="Times New Roman" w:cs="Times New Roman"/>
          <w:b/>
          <w:sz w:val="28"/>
          <w:szCs w:val="28"/>
          <w:lang w:val="en-US"/>
        </w:rPr>
        <w:t>ECONOMIC POTENTIAL</w:t>
      </w:r>
      <w:r w:rsidRPr="000222F9">
        <w:rPr>
          <w:rFonts w:ascii="Times New Roman" w:hAnsi="Times New Roman" w:cs="Times New Roman"/>
          <w:b/>
          <w:sz w:val="28"/>
          <w:szCs w:val="28"/>
          <w:lang w:val="en-US"/>
        </w:rPr>
        <w:t>”</w:t>
      </w:r>
    </w:p>
    <w:p w:rsidR="00887DC4" w:rsidRPr="00887DC4" w:rsidRDefault="00887DC4" w:rsidP="00887DC4">
      <w:pPr>
        <w:jc w:val="center"/>
        <w:rPr>
          <w:rFonts w:ascii="Arial" w:eastAsia="Arial Unicode MS" w:hAnsi="Arial" w:cs="Arial"/>
          <w:bCs/>
          <w:sz w:val="40"/>
          <w:szCs w:val="40"/>
          <w:lang w:val="en-US"/>
        </w:rPr>
      </w:pPr>
      <w:r>
        <w:rPr>
          <w:rFonts w:ascii="Arial" w:eastAsia="Arial Unicode MS" w:hAnsi="Arial" w:cs="Arial"/>
          <w:bCs/>
          <w:sz w:val="40"/>
          <w:szCs w:val="40"/>
          <w:lang w:val="en-US"/>
        </w:rPr>
        <w:t>(</w:t>
      </w:r>
      <w:hyperlink r:id="rId9" w:history="1">
        <w:r w:rsidR="000222F9" w:rsidRPr="000222F9">
          <w:rPr>
            <w:rFonts w:eastAsia="Arial Unicode MS"/>
            <w:color w:val="0070C0"/>
            <w:sz w:val="40"/>
            <w:szCs w:val="40"/>
            <w:lang w:val="en-US"/>
          </w:rPr>
          <w:t>ECHLRPO</w:t>
        </w:r>
      </w:hyperlink>
      <w:r w:rsidRPr="00367028">
        <w:rPr>
          <w:rFonts w:ascii="Arial" w:eastAsia="Arial Unicode MS" w:hAnsi="Arial" w:cs="Arial"/>
          <w:bCs/>
          <w:color w:val="0070C0"/>
          <w:sz w:val="40"/>
          <w:szCs w:val="40"/>
          <w:lang w:val="en-US"/>
        </w:rPr>
        <w:t>-2020</w:t>
      </w:r>
      <w:r>
        <w:rPr>
          <w:rFonts w:ascii="Arial" w:eastAsia="Arial Unicode MS" w:hAnsi="Arial" w:cs="Arial"/>
          <w:bCs/>
          <w:sz w:val="40"/>
          <w:szCs w:val="40"/>
          <w:lang w:val="en-US"/>
        </w:rPr>
        <w:t>)</w:t>
      </w:r>
    </w:p>
    <w:p w:rsidR="001A077C" w:rsidRDefault="001A077C" w:rsidP="001A077C">
      <w:pPr>
        <w:spacing w:after="0"/>
        <w:jc w:val="both"/>
        <w:rPr>
          <w:rFonts w:ascii="Arial" w:hAnsi="Arial" w:cs="Arial"/>
          <w:sz w:val="24"/>
          <w:szCs w:val="24"/>
          <w:lang w:val="en-US"/>
        </w:rPr>
      </w:pPr>
    </w:p>
    <w:p w:rsidR="00887DC4" w:rsidRPr="00887DC4" w:rsidRDefault="00410993" w:rsidP="001A077C">
      <w:pPr>
        <w:spacing w:after="0"/>
        <w:jc w:val="both"/>
        <w:rPr>
          <w:rFonts w:ascii="Arial" w:hAnsi="Arial" w:cs="Arial"/>
          <w:i/>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GIMO University" style="width:24pt;height:24pt"/>
        </w:pict>
      </w:r>
    </w:p>
    <w:p w:rsidR="001A077C" w:rsidRPr="00887DC4" w:rsidRDefault="000222F9" w:rsidP="00B337C6">
      <w:pPr>
        <w:spacing w:after="0" w:line="312" w:lineRule="auto"/>
        <w:jc w:val="center"/>
        <w:rPr>
          <w:rFonts w:ascii="Arial" w:hAnsi="Arial" w:cs="Arial"/>
          <w:i/>
          <w:color w:val="000000"/>
          <w:sz w:val="32"/>
          <w:szCs w:val="32"/>
          <w:u w:val="single"/>
          <w:shd w:val="clear" w:color="auto" w:fill="FFFFFF"/>
          <w:lang w:val="en-US"/>
        </w:rPr>
      </w:pPr>
      <w:r>
        <w:rPr>
          <w:rFonts w:ascii="Arial" w:eastAsia="Arial Unicode MS" w:hAnsi="Arial" w:cs="Arial"/>
          <w:bCs/>
          <w:i/>
          <w:sz w:val="32"/>
          <w:szCs w:val="32"/>
          <w:lang w:val="en-US"/>
        </w:rPr>
        <w:t>21</w:t>
      </w:r>
      <w:r w:rsidRPr="000222F9">
        <w:rPr>
          <w:rFonts w:ascii="Arial" w:eastAsia="Arial Unicode MS" w:hAnsi="Arial" w:cs="Arial"/>
          <w:bCs/>
          <w:i/>
          <w:sz w:val="32"/>
          <w:szCs w:val="32"/>
          <w:vertAlign w:val="superscript"/>
          <w:lang w:val="en-US"/>
        </w:rPr>
        <w:t>s</w:t>
      </w:r>
      <w:r w:rsidR="001D7394">
        <w:rPr>
          <w:rFonts w:ascii="Arial" w:eastAsia="Arial Unicode MS" w:hAnsi="Arial" w:cs="Arial"/>
          <w:bCs/>
          <w:i/>
          <w:sz w:val="32"/>
          <w:szCs w:val="32"/>
          <w:vertAlign w:val="superscript"/>
          <w:lang w:val="en-US"/>
        </w:rPr>
        <w:t>t</w:t>
      </w:r>
      <w:r w:rsidR="00887DC4" w:rsidRPr="00887DC4">
        <w:rPr>
          <w:rFonts w:ascii="Arial" w:eastAsia="Arial Unicode MS" w:hAnsi="Arial" w:cs="Arial"/>
          <w:bCs/>
          <w:i/>
          <w:sz w:val="32"/>
          <w:szCs w:val="32"/>
          <w:lang w:val="en-US"/>
        </w:rPr>
        <w:t>-</w:t>
      </w:r>
      <w:r>
        <w:rPr>
          <w:rFonts w:ascii="Arial" w:eastAsia="Arial Unicode MS" w:hAnsi="Arial" w:cs="Arial"/>
          <w:bCs/>
          <w:i/>
          <w:sz w:val="32"/>
          <w:szCs w:val="32"/>
          <w:lang w:val="en-US"/>
        </w:rPr>
        <w:t>23</w:t>
      </w:r>
      <w:r w:rsidRPr="000222F9">
        <w:rPr>
          <w:rFonts w:ascii="Arial" w:eastAsia="Arial Unicode MS" w:hAnsi="Arial" w:cs="Arial"/>
          <w:bCs/>
          <w:i/>
          <w:sz w:val="32"/>
          <w:szCs w:val="32"/>
          <w:vertAlign w:val="superscript"/>
          <w:lang w:val="en-US"/>
        </w:rPr>
        <w:t>rd</w:t>
      </w:r>
      <w:r w:rsidR="00887DC4" w:rsidRPr="00887DC4">
        <w:rPr>
          <w:rFonts w:ascii="Arial" w:eastAsia="Arial Unicode MS" w:hAnsi="Arial" w:cs="Arial"/>
          <w:bCs/>
          <w:i/>
          <w:sz w:val="32"/>
          <w:szCs w:val="32"/>
          <w:lang w:val="en-US"/>
        </w:rPr>
        <w:t xml:space="preserve"> December 2020</w:t>
      </w:r>
    </w:p>
    <w:p w:rsidR="00BB2EC2" w:rsidRDefault="00BB2EC2" w:rsidP="00B337C6">
      <w:pPr>
        <w:spacing w:after="0" w:line="312" w:lineRule="auto"/>
        <w:jc w:val="center"/>
        <w:rPr>
          <w:rFonts w:ascii="Arial" w:hAnsi="Arial" w:cs="Arial"/>
          <w:color w:val="000000"/>
          <w:u w:val="single"/>
          <w:shd w:val="clear" w:color="auto" w:fill="FFFFFF"/>
          <w:lang w:val="en-US"/>
        </w:rPr>
      </w:pPr>
    </w:p>
    <w:p w:rsidR="00887DC4" w:rsidRDefault="00887DC4" w:rsidP="00B337C6">
      <w:pPr>
        <w:spacing w:after="0" w:line="312" w:lineRule="auto"/>
        <w:jc w:val="center"/>
        <w:rPr>
          <w:rFonts w:ascii="Arial" w:hAnsi="Arial" w:cs="Arial"/>
          <w:color w:val="000000"/>
          <w:u w:val="single"/>
          <w:shd w:val="clear" w:color="auto" w:fill="FFFFFF"/>
          <w:lang w:val="en-US"/>
        </w:rPr>
      </w:pPr>
    </w:p>
    <w:p w:rsidR="00887DC4" w:rsidRDefault="00887DC4" w:rsidP="00B337C6">
      <w:pPr>
        <w:spacing w:after="0" w:line="312" w:lineRule="auto"/>
        <w:jc w:val="center"/>
        <w:rPr>
          <w:rFonts w:ascii="Arial" w:hAnsi="Arial" w:cs="Arial"/>
          <w:color w:val="000000"/>
          <w:sz w:val="32"/>
          <w:szCs w:val="32"/>
          <w:shd w:val="clear" w:color="auto" w:fill="FFFFFF"/>
          <w:lang w:val="en-US"/>
        </w:rPr>
      </w:pPr>
      <w:proofErr w:type="gramStart"/>
      <w:r w:rsidRPr="00887DC4">
        <w:rPr>
          <w:rFonts w:ascii="Arial" w:hAnsi="Arial" w:cs="Arial"/>
          <w:color w:val="000000"/>
          <w:sz w:val="32"/>
          <w:szCs w:val="32"/>
          <w:shd w:val="clear" w:color="auto" w:fill="FFFFFF"/>
          <w:lang w:val="en-US"/>
        </w:rPr>
        <w:t>organized</w:t>
      </w:r>
      <w:proofErr w:type="gramEnd"/>
      <w:r w:rsidRPr="00887DC4">
        <w:rPr>
          <w:rFonts w:ascii="Arial" w:hAnsi="Arial" w:cs="Arial"/>
          <w:color w:val="000000"/>
          <w:sz w:val="32"/>
          <w:szCs w:val="32"/>
          <w:shd w:val="clear" w:color="auto" w:fill="FFFFFF"/>
          <w:lang w:val="en-US"/>
        </w:rPr>
        <w:t xml:space="preserve"> by</w:t>
      </w:r>
    </w:p>
    <w:p w:rsidR="00887DC4" w:rsidRDefault="00887DC4" w:rsidP="00B337C6">
      <w:pPr>
        <w:spacing w:after="0" w:line="312" w:lineRule="auto"/>
        <w:jc w:val="center"/>
        <w:rPr>
          <w:rFonts w:ascii="Arial" w:hAnsi="Arial" w:cs="Arial"/>
          <w:color w:val="000000"/>
          <w:sz w:val="32"/>
          <w:szCs w:val="32"/>
          <w:shd w:val="clear" w:color="auto" w:fill="FFFFFF"/>
          <w:lang w:val="en-US"/>
        </w:rPr>
      </w:pPr>
    </w:p>
    <w:p w:rsidR="00887DC4" w:rsidRPr="00367028" w:rsidRDefault="00887DC4" w:rsidP="00887DC4">
      <w:pPr>
        <w:spacing w:after="0" w:line="312" w:lineRule="auto"/>
        <w:jc w:val="center"/>
        <w:rPr>
          <w:rFonts w:ascii="Arial" w:eastAsia="Arial Unicode MS" w:hAnsi="Arial" w:cs="Arial"/>
          <w:bCs/>
          <w:color w:val="0070C0"/>
          <w:sz w:val="32"/>
          <w:szCs w:val="32"/>
          <w:lang w:val="en-US"/>
        </w:rPr>
      </w:pPr>
      <w:r w:rsidRPr="00367028">
        <w:rPr>
          <w:rFonts w:ascii="Arial" w:eastAsia="Arial Unicode MS" w:hAnsi="Arial" w:cs="Arial"/>
          <w:bCs/>
          <w:color w:val="0070C0"/>
          <w:sz w:val="32"/>
          <w:szCs w:val="32"/>
          <w:lang w:val="en-US"/>
        </w:rPr>
        <w:t>Moscow State Institute of International Relations of the Ministry of Foreign Affairs of the Russian Federation (MGIMO University) &amp; Samara State University of Economics, Russia</w:t>
      </w:r>
    </w:p>
    <w:p w:rsidR="00887DC4" w:rsidRPr="00887DC4" w:rsidRDefault="00887DC4" w:rsidP="00887DC4">
      <w:pPr>
        <w:spacing w:after="0" w:line="312" w:lineRule="auto"/>
        <w:jc w:val="center"/>
        <w:rPr>
          <w:rFonts w:ascii="Arial" w:eastAsia="Arial Unicode MS" w:hAnsi="Arial" w:cs="Arial"/>
          <w:bCs/>
          <w:sz w:val="32"/>
          <w:szCs w:val="32"/>
          <w:lang w:val="en-US"/>
        </w:rPr>
      </w:pPr>
    </w:p>
    <w:p w:rsidR="00887DC4" w:rsidRPr="004D3789" w:rsidRDefault="00887DC4" w:rsidP="00887DC4">
      <w:pPr>
        <w:spacing w:after="0" w:line="312" w:lineRule="auto"/>
        <w:jc w:val="center"/>
        <w:rPr>
          <w:rFonts w:ascii="Arial" w:eastAsia="Arial Unicode MS" w:hAnsi="Arial" w:cs="Arial"/>
          <w:bCs/>
          <w:color w:val="C00000"/>
          <w:sz w:val="32"/>
          <w:szCs w:val="32"/>
          <w:lang w:val="en-US"/>
        </w:rPr>
      </w:pPr>
      <w:r w:rsidRPr="004D3789">
        <w:rPr>
          <w:rFonts w:ascii="Arial" w:eastAsia="Arial Unicode MS" w:hAnsi="Arial" w:cs="Arial"/>
          <w:bCs/>
          <w:color w:val="C00000"/>
          <w:sz w:val="32"/>
          <w:szCs w:val="32"/>
          <w:lang w:val="en-US"/>
        </w:rPr>
        <w:t>Polytechnic Institute of Porto, Portugal</w:t>
      </w:r>
    </w:p>
    <w:p w:rsidR="00887DC4" w:rsidRPr="004D3789" w:rsidRDefault="000222F9" w:rsidP="00887DC4">
      <w:pPr>
        <w:spacing w:after="0" w:line="312" w:lineRule="auto"/>
        <w:jc w:val="center"/>
        <w:rPr>
          <w:rFonts w:ascii="Arial" w:eastAsia="Arial Unicode MS" w:hAnsi="Arial" w:cs="Arial"/>
          <w:bCs/>
          <w:color w:val="C00000"/>
          <w:sz w:val="32"/>
          <w:szCs w:val="32"/>
          <w:lang w:val="en-US"/>
        </w:rPr>
      </w:pPr>
      <w:r>
        <w:rPr>
          <w:rFonts w:ascii="Arial" w:eastAsia="Arial Unicode MS" w:hAnsi="Arial" w:cs="Arial"/>
          <w:bCs/>
          <w:color w:val="C00000"/>
          <w:sz w:val="32"/>
          <w:szCs w:val="32"/>
          <w:lang w:val="en-US"/>
        </w:rPr>
        <w:t xml:space="preserve">&amp; </w:t>
      </w:r>
      <w:r w:rsidR="00887DC4" w:rsidRPr="004D3789">
        <w:rPr>
          <w:rFonts w:ascii="Arial" w:eastAsia="Arial Unicode MS" w:hAnsi="Arial" w:cs="Arial"/>
          <w:bCs/>
          <w:color w:val="C00000"/>
          <w:sz w:val="32"/>
          <w:szCs w:val="32"/>
          <w:lang w:val="en-US"/>
        </w:rPr>
        <w:t xml:space="preserve">Institute of Technology and Business in </w:t>
      </w:r>
      <w:proofErr w:type="spellStart"/>
      <w:r w:rsidR="00887DC4" w:rsidRPr="004D3789">
        <w:rPr>
          <w:rFonts w:ascii="Arial" w:eastAsia="Arial Unicode MS" w:hAnsi="Arial" w:cs="Arial"/>
          <w:bCs/>
          <w:color w:val="C00000"/>
          <w:sz w:val="32"/>
          <w:szCs w:val="32"/>
          <w:lang w:val="en-US"/>
        </w:rPr>
        <w:t>České</w:t>
      </w:r>
      <w:proofErr w:type="spellEnd"/>
      <w:r w:rsidR="00887DC4" w:rsidRPr="004D3789">
        <w:rPr>
          <w:rFonts w:ascii="Arial" w:eastAsia="Arial Unicode MS" w:hAnsi="Arial" w:cs="Arial"/>
          <w:bCs/>
          <w:color w:val="C00000"/>
          <w:sz w:val="32"/>
          <w:szCs w:val="32"/>
          <w:lang w:val="en-US"/>
        </w:rPr>
        <w:t xml:space="preserve"> </w:t>
      </w:r>
      <w:proofErr w:type="spellStart"/>
      <w:r w:rsidR="00887DC4" w:rsidRPr="004D3789">
        <w:rPr>
          <w:rFonts w:ascii="Arial" w:eastAsia="Arial Unicode MS" w:hAnsi="Arial" w:cs="Arial"/>
          <w:bCs/>
          <w:color w:val="C00000"/>
          <w:sz w:val="32"/>
          <w:szCs w:val="32"/>
          <w:lang w:val="en-US"/>
        </w:rPr>
        <w:t>Budějovice</w:t>
      </w:r>
      <w:proofErr w:type="spellEnd"/>
      <w:r w:rsidR="00887DC4" w:rsidRPr="004D3789">
        <w:rPr>
          <w:rFonts w:ascii="Arial" w:eastAsia="Arial Unicode MS" w:hAnsi="Arial" w:cs="Arial"/>
          <w:bCs/>
          <w:color w:val="C00000"/>
          <w:sz w:val="32"/>
          <w:szCs w:val="32"/>
          <w:lang w:val="en-US"/>
        </w:rPr>
        <w:t>, Czech Republic</w:t>
      </w:r>
    </w:p>
    <w:p w:rsidR="00887DC4" w:rsidRPr="00887DC4" w:rsidRDefault="00887DC4" w:rsidP="00B337C6">
      <w:pPr>
        <w:spacing w:after="0" w:line="312" w:lineRule="auto"/>
        <w:jc w:val="center"/>
        <w:rPr>
          <w:rFonts w:ascii="Arial" w:eastAsia="Arial Unicode MS" w:hAnsi="Arial" w:cs="Arial"/>
          <w:bCs/>
          <w:sz w:val="32"/>
          <w:szCs w:val="32"/>
          <w:lang w:val="en-US"/>
        </w:rPr>
      </w:pPr>
    </w:p>
    <w:p w:rsidR="00887DC4" w:rsidRDefault="00887DC4" w:rsidP="00B337C6">
      <w:pPr>
        <w:spacing w:after="0" w:line="312" w:lineRule="auto"/>
        <w:jc w:val="center"/>
        <w:rPr>
          <w:rFonts w:ascii="Arial" w:hAnsi="Arial" w:cs="Arial"/>
          <w:color w:val="000000"/>
          <w:sz w:val="32"/>
          <w:szCs w:val="32"/>
          <w:shd w:val="clear" w:color="auto" w:fill="FFFFFF"/>
          <w:lang w:val="en-US"/>
        </w:rPr>
      </w:pPr>
    </w:p>
    <w:p w:rsidR="000222F9" w:rsidRDefault="000222F9" w:rsidP="00B337C6">
      <w:pPr>
        <w:spacing w:after="0" w:line="312" w:lineRule="auto"/>
        <w:jc w:val="center"/>
        <w:rPr>
          <w:rFonts w:ascii="Arial" w:hAnsi="Arial" w:cs="Arial"/>
          <w:color w:val="000000"/>
          <w:sz w:val="32"/>
          <w:szCs w:val="32"/>
          <w:shd w:val="clear" w:color="auto" w:fill="FFFFFF"/>
          <w:lang w:val="en-US"/>
        </w:rPr>
      </w:pPr>
    </w:p>
    <w:p w:rsidR="00887DC4" w:rsidRPr="005F340B" w:rsidRDefault="00367028" w:rsidP="00367028">
      <w:pPr>
        <w:spacing w:after="0" w:line="312" w:lineRule="auto"/>
        <w:rPr>
          <w:rFonts w:ascii="Arial" w:hAnsi="Arial" w:cs="Arial"/>
          <w:color w:val="C00000"/>
          <w:sz w:val="32"/>
          <w:szCs w:val="32"/>
          <w:shd w:val="clear" w:color="auto" w:fill="FFFFFF"/>
          <w:lang w:val="en-US"/>
        </w:rPr>
      </w:pPr>
      <w:r w:rsidRPr="005F340B">
        <w:rPr>
          <w:rFonts w:ascii="Arial" w:hAnsi="Arial" w:cs="Arial"/>
          <w:color w:val="C00000"/>
          <w:sz w:val="32"/>
          <w:szCs w:val="32"/>
          <w:shd w:val="clear" w:color="auto" w:fill="FFFFFF"/>
          <w:lang w:val="en-US"/>
        </w:rPr>
        <w:lastRenderedPageBreak/>
        <w:t>ABOUT THE CONFERENCE</w:t>
      </w:r>
    </w:p>
    <w:p w:rsidR="00B31407" w:rsidRPr="00887DC4" w:rsidRDefault="00B31407" w:rsidP="00B337C6">
      <w:pPr>
        <w:spacing w:after="0" w:line="312" w:lineRule="auto"/>
        <w:rPr>
          <w:rFonts w:ascii="Arial" w:hAnsi="Arial" w:cs="Arial"/>
          <w:color w:val="000000"/>
          <w:sz w:val="16"/>
          <w:szCs w:val="16"/>
          <w:u w:val="single"/>
          <w:shd w:val="clear" w:color="auto" w:fill="FFFFFF"/>
          <w:lang w:val="en-US"/>
        </w:rPr>
      </w:pPr>
    </w:p>
    <w:p w:rsidR="00367028" w:rsidRPr="00367028" w:rsidRDefault="00367028" w:rsidP="00367028">
      <w:pPr>
        <w:pStyle w:val="a4"/>
        <w:spacing w:before="0" w:beforeAutospacing="0" w:after="0" w:afterAutospacing="0" w:line="276" w:lineRule="auto"/>
        <w:jc w:val="both"/>
        <w:rPr>
          <w:rFonts w:ascii="Arial" w:eastAsia="Arial Unicode MS" w:hAnsi="Arial" w:cs="Arial"/>
          <w:bCs/>
          <w:sz w:val="28"/>
          <w:szCs w:val="28"/>
          <w:lang w:val="en-US"/>
        </w:rPr>
      </w:pPr>
      <w:r w:rsidRPr="00367028">
        <w:rPr>
          <w:rFonts w:ascii="Arial" w:eastAsia="Arial Unicode MS" w:hAnsi="Arial" w:cs="Arial"/>
          <w:bCs/>
          <w:sz w:val="28"/>
          <w:szCs w:val="28"/>
          <w:lang w:val="en-US"/>
        </w:rPr>
        <w:t xml:space="preserve">The conference purpose is to discuss urgent and strategic issues on </w:t>
      </w:r>
      <w:r w:rsidR="00856D92">
        <w:rPr>
          <w:rFonts w:ascii="Arial" w:eastAsia="Arial Unicode MS" w:hAnsi="Arial" w:cs="Arial"/>
          <w:bCs/>
          <w:sz w:val="28"/>
          <w:szCs w:val="28"/>
          <w:lang w:val="en-US"/>
        </w:rPr>
        <w:t xml:space="preserve">sustainable </w:t>
      </w:r>
      <w:r w:rsidRPr="00367028">
        <w:rPr>
          <w:rFonts w:ascii="Arial" w:eastAsia="Arial Unicode MS" w:hAnsi="Arial" w:cs="Arial"/>
          <w:bCs/>
          <w:sz w:val="28"/>
          <w:szCs w:val="28"/>
          <w:lang w:val="en-US"/>
        </w:rPr>
        <w:t xml:space="preserve">development before, during and after global crisis processes (including those caused by the Covid-19 pandemic) affected all spheres of human activity from different perspectives: science, education, business, technology, and law. One of the main objectives of the conference is to share knowledge, experience, ideas and plans related to sustainable </w:t>
      </w:r>
      <w:r w:rsidR="000D0F2F">
        <w:rPr>
          <w:rFonts w:ascii="Arial" w:eastAsia="Arial Unicode MS" w:hAnsi="Arial" w:cs="Arial"/>
          <w:bCs/>
          <w:sz w:val="28"/>
          <w:szCs w:val="28"/>
          <w:lang w:val="en-US"/>
        </w:rPr>
        <w:t xml:space="preserve">environmental and </w:t>
      </w:r>
      <w:r w:rsidRPr="00367028">
        <w:rPr>
          <w:rFonts w:ascii="Arial" w:eastAsia="Arial Unicode MS" w:hAnsi="Arial" w:cs="Arial"/>
          <w:bCs/>
          <w:sz w:val="28"/>
          <w:szCs w:val="28"/>
          <w:lang w:val="en-US"/>
        </w:rPr>
        <w:t>socio-economic development and international cooperation between educational, governmental, scientific, and business structures</w:t>
      </w:r>
      <w:r w:rsidR="000D0F2F">
        <w:rPr>
          <w:rFonts w:ascii="Arial" w:eastAsia="Arial Unicode MS" w:hAnsi="Arial" w:cs="Arial"/>
          <w:bCs/>
          <w:sz w:val="28"/>
          <w:szCs w:val="28"/>
          <w:lang w:val="en-US"/>
        </w:rPr>
        <w:t xml:space="preserve"> in this context</w:t>
      </w:r>
      <w:r w:rsidRPr="00367028">
        <w:rPr>
          <w:rFonts w:ascii="Arial" w:eastAsia="Arial Unicode MS" w:hAnsi="Arial" w:cs="Arial"/>
          <w:bCs/>
          <w:sz w:val="28"/>
          <w:szCs w:val="28"/>
          <w:lang w:val="en-US"/>
        </w:rPr>
        <w:t xml:space="preserve">. </w:t>
      </w:r>
    </w:p>
    <w:p w:rsidR="00367028" w:rsidRPr="00367028" w:rsidRDefault="00367028" w:rsidP="00367028">
      <w:pPr>
        <w:tabs>
          <w:tab w:val="left" w:pos="851"/>
        </w:tabs>
        <w:spacing w:after="0"/>
        <w:jc w:val="both"/>
        <w:rPr>
          <w:rFonts w:ascii="Arial" w:eastAsia="Arial Unicode MS" w:hAnsi="Arial" w:cs="Arial"/>
          <w:bCs/>
          <w:sz w:val="28"/>
          <w:szCs w:val="28"/>
          <w:lang w:val="en-US"/>
        </w:rPr>
      </w:pPr>
      <w:r w:rsidRPr="00367028">
        <w:rPr>
          <w:rFonts w:ascii="Arial" w:eastAsia="Arial Unicode MS" w:hAnsi="Arial" w:cs="Arial"/>
          <w:bCs/>
          <w:sz w:val="28"/>
          <w:szCs w:val="28"/>
          <w:lang w:val="en-US"/>
        </w:rPr>
        <w:t>We expect that the conference participants from various countries and regions will present their unique views and positions related to development perspectives of our society. Representatives of various professional fields, generations and cultural traditions will try to give their assessment of the ongoing changes, to collect a single puzzle reflecting global, national, regional and local expectations and moods for the near and far future</w:t>
      </w:r>
      <w:r w:rsidR="000D0F2F">
        <w:rPr>
          <w:rFonts w:ascii="Arial" w:eastAsia="Arial Unicode MS" w:hAnsi="Arial" w:cs="Arial"/>
          <w:bCs/>
          <w:sz w:val="28"/>
          <w:szCs w:val="28"/>
          <w:lang w:val="en-US"/>
        </w:rPr>
        <w:t xml:space="preserve"> development</w:t>
      </w:r>
      <w:r w:rsidRPr="00367028">
        <w:rPr>
          <w:rFonts w:ascii="Arial" w:eastAsia="Arial Unicode MS" w:hAnsi="Arial" w:cs="Arial"/>
          <w:bCs/>
          <w:sz w:val="28"/>
          <w:szCs w:val="28"/>
          <w:lang w:val="en-US"/>
        </w:rPr>
        <w:t xml:space="preserve">. </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367028" w:rsidRPr="004D3789" w:rsidRDefault="00367028" w:rsidP="00B337C6">
      <w:pPr>
        <w:spacing w:after="0" w:line="312" w:lineRule="auto"/>
        <w:rPr>
          <w:rFonts w:ascii="Arial" w:hAnsi="Arial" w:cs="Arial"/>
          <w:color w:val="C00000"/>
          <w:sz w:val="28"/>
          <w:szCs w:val="28"/>
          <w:shd w:val="clear" w:color="auto" w:fill="FFFFFF"/>
          <w:lang w:val="en-US"/>
        </w:rPr>
      </w:pPr>
      <w:r w:rsidRPr="004D3789">
        <w:rPr>
          <w:rFonts w:ascii="Arial" w:hAnsi="Arial" w:cs="Arial"/>
          <w:color w:val="C00000"/>
          <w:sz w:val="28"/>
          <w:szCs w:val="28"/>
          <w:shd w:val="clear" w:color="auto" w:fill="FFFFFF"/>
          <w:lang w:val="en-US"/>
        </w:rPr>
        <w:t>CALL FOR PAPERS</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367028" w:rsidRPr="00367028" w:rsidRDefault="00410993" w:rsidP="00367028">
      <w:pPr>
        <w:spacing w:after="0" w:line="312" w:lineRule="auto"/>
        <w:jc w:val="both"/>
        <w:rPr>
          <w:rFonts w:ascii="Arial" w:hAnsi="Arial" w:cs="Arial"/>
          <w:color w:val="000000"/>
          <w:sz w:val="28"/>
          <w:szCs w:val="28"/>
          <w:shd w:val="clear" w:color="auto" w:fill="FFFFFF"/>
          <w:lang w:val="en-US"/>
        </w:rPr>
      </w:pPr>
      <w:hyperlink r:id="rId10" w:history="1">
        <w:r w:rsidR="001D7394" w:rsidRPr="001D7394">
          <w:rPr>
            <w:rFonts w:ascii="Arial" w:hAnsi="Arial" w:cs="Arial"/>
            <w:color w:val="000000"/>
            <w:sz w:val="28"/>
            <w:szCs w:val="28"/>
            <w:shd w:val="clear" w:color="auto" w:fill="FFFFFF"/>
            <w:lang w:val="en-US"/>
          </w:rPr>
          <w:t>ECHLRPO</w:t>
        </w:r>
      </w:hyperlink>
      <w:r w:rsidR="001D7394" w:rsidRPr="001D7394">
        <w:rPr>
          <w:rFonts w:ascii="Arial" w:hAnsi="Arial" w:cs="Arial"/>
          <w:color w:val="000000"/>
          <w:sz w:val="28"/>
          <w:szCs w:val="28"/>
          <w:shd w:val="clear" w:color="auto" w:fill="FFFFFF"/>
          <w:lang w:val="en-US"/>
        </w:rPr>
        <w:t>-2020</w:t>
      </w:r>
      <w:r w:rsidR="001D7394">
        <w:rPr>
          <w:rFonts w:ascii="Arial" w:hAnsi="Arial" w:cs="Arial"/>
          <w:color w:val="000000"/>
          <w:sz w:val="28"/>
          <w:szCs w:val="28"/>
          <w:shd w:val="clear" w:color="auto" w:fill="FFFFFF"/>
          <w:lang w:val="en-US"/>
        </w:rPr>
        <w:t xml:space="preserve"> </w:t>
      </w:r>
      <w:r w:rsidR="00367028">
        <w:rPr>
          <w:rFonts w:ascii="Arial" w:hAnsi="Arial" w:cs="Arial"/>
          <w:color w:val="000000"/>
          <w:sz w:val="28"/>
          <w:szCs w:val="28"/>
          <w:shd w:val="clear" w:color="auto" w:fill="FFFFFF"/>
          <w:lang w:val="en-US"/>
        </w:rPr>
        <w:t xml:space="preserve">is an attempt to consider changes, crisis and innovative processes in socio-economic </w:t>
      </w:r>
      <w:r w:rsidR="001D7394">
        <w:rPr>
          <w:rFonts w:ascii="Arial" w:hAnsi="Arial" w:cs="Arial"/>
          <w:color w:val="000000"/>
          <w:sz w:val="28"/>
          <w:szCs w:val="28"/>
          <w:shd w:val="clear" w:color="auto" w:fill="FFFFFF"/>
          <w:lang w:val="en-US"/>
        </w:rPr>
        <w:t>development of countries, cities and regions</w:t>
      </w:r>
      <w:r w:rsidR="00367028">
        <w:rPr>
          <w:rFonts w:ascii="Arial" w:hAnsi="Arial" w:cs="Arial"/>
          <w:color w:val="000000"/>
          <w:sz w:val="28"/>
          <w:szCs w:val="28"/>
          <w:shd w:val="clear" w:color="auto" w:fill="FFFFFF"/>
          <w:lang w:val="en-US"/>
        </w:rPr>
        <w:t xml:space="preserve"> through the prism of </w:t>
      </w:r>
      <w:r w:rsidR="001D7394">
        <w:rPr>
          <w:rFonts w:ascii="Arial" w:hAnsi="Arial" w:cs="Arial"/>
          <w:color w:val="000000"/>
          <w:sz w:val="28"/>
          <w:szCs w:val="28"/>
          <w:shd w:val="clear" w:color="auto" w:fill="FFFFFF"/>
          <w:lang w:val="en-US"/>
        </w:rPr>
        <w:t xml:space="preserve">environmental, educational, economic sciences, applying </w:t>
      </w:r>
      <w:r w:rsidR="00367028">
        <w:rPr>
          <w:rFonts w:ascii="Arial" w:hAnsi="Arial" w:cs="Arial"/>
          <w:color w:val="000000"/>
          <w:sz w:val="28"/>
          <w:szCs w:val="28"/>
          <w:shd w:val="clear" w:color="auto" w:fill="FFFFFF"/>
          <w:lang w:val="en-US"/>
        </w:rPr>
        <w:t>technology, sociology,</w:t>
      </w:r>
      <w:r w:rsidR="001D7394">
        <w:rPr>
          <w:rFonts w:ascii="Arial" w:hAnsi="Arial" w:cs="Arial"/>
          <w:color w:val="000000"/>
          <w:sz w:val="28"/>
          <w:szCs w:val="28"/>
          <w:shd w:val="clear" w:color="auto" w:fill="FFFFFF"/>
          <w:lang w:val="en-US"/>
        </w:rPr>
        <w:t xml:space="preserve"> psychology, and</w:t>
      </w:r>
      <w:r w:rsidR="00367028">
        <w:rPr>
          <w:rFonts w:ascii="Arial" w:hAnsi="Arial" w:cs="Arial"/>
          <w:color w:val="000000"/>
          <w:sz w:val="28"/>
          <w:szCs w:val="28"/>
          <w:shd w:val="clear" w:color="auto" w:fill="FFFFFF"/>
          <w:lang w:val="en-US"/>
        </w:rPr>
        <w:t xml:space="preserve"> law </w:t>
      </w:r>
      <w:r w:rsidR="001D7394">
        <w:rPr>
          <w:rFonts w:ascii="Arial" w:hAnsi="Arial" w:cs="Arial"/>
          <w:color w:val="000000"/>
          <w:sz w:val="28"/>
          <w:szCs w:val="28"/>
          <w:shd w:val="clear" w:color="auto" w:fill="FFFFFF"/>
          <w:lang w:val="en-US"/>
        </w:rPr>
        <w:t>aspects</w:t>
      </w:r>
      <w:r w:rsidR="00367028">
        <w:rPr>
          <w:rFonts w:ascii="Arial" w:hAnsi="Arial" w:cs="Arial"/>
          <w:color w:val="000000"/>
          <w:sz w:val="28"/>
          <w:szCs w:val="28"/>
          <w:shd w:val="clear" w:color="auto" w:fill="FFFFFF"/>
          <w:lang w:val="en-US"/>
        </w:rPr>
        <w:t xml:space="preserve">. </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367028" w:rsidRPr="004D3789" w:rsidRDefault="005F340B" w:rsidP="00B337C6">
      <w:pPr>
        <w:spacing w:after="0" w:line="312" w:lineRule="auto"/>
        <w:rPr>
          <w:rFonts w:ascii="Arial" w:hAnsi="Arial" w:cs="Arial"/>
          <w:color w:val="C00000"/>
          <w:sz w:val="32"/>
          <w:szCs w:val="32"/>
          <w:shd w:val="clear" w:color="auto" w:fill="FFFFFF"/>
          <w:lang w:val="en-US"/>
        </w:rPr>
      </w:pPr>
      <w:r w:rsidRPr="004D3789">
        <w:rPr>
          <w:rFonts w:ascii="Arial" w:hAnsi="Arial" w:cs="Arial"/>
          <w:color w:val="C00000"/>
          <w:sz w:val="32"/>
          <w:szCs w:val="32"/>
          <w:shd w:val="clear" w:color="auto" w:fill="FFFFFF"/>
          <w:lang w:val="en-US"/>
        </w:rPr>
        <w:t>Conference topics include, but are not limited to, the following:</w:t>
      </w:r>
    </w:p>
    <w:p w:rsidR="004D3789" w:rsidRPr="004D3789" w:rsidRDefault="004D3789" w:rsidP="00B337C6">
      <w:pPr>
        <w:spacing w:after="0" w:line="312" w:lineRule="auto"/>
        <w:rPr>
          <w:rFonts w:ascii="Arial" w:hAnsi="Arial" w:cs="Arial"/>
          <w:color w:val="C00000"/>
          <w:sz w:val="16"/>
          <w:szCs w:val="16"/>
          <w:shd w:val="clear" w:color="auto" w:fill="FFFFFF"/>
          <w:lang w:val="en-US"/>
        </w:rPr>
      </w:pPr>
    </w:p>
    <w:p w:rsidR="001D7394" w:rsidRPr="001D7394" w:rsidRDefault="001D7394" w:rsidP="001D7394">
      <w:pPr>
        <w:pStyle w:val="a3"/>
        <w:numPr>
          <w:ilvl w:val="0"/>
          <w:numId w:val="6"/>
        </w:numPr>
        <w:spacing w:after="160" w:line="259"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Environmental safety: Economic, environmental and information security of the population.</w:t>
      </w:r>
    </w:p>
    <w:p w:rsidR="001D7394" w:rsidRPr="001D7394" w:rsidRDefault="001D7394" w:rsidP="001D7394">
      <w:pPr>
        <w:pStyle w:val="a3"/>
        <w:numPr>
          <w:ilvl w:val="0"/>
          <w:numId w:val="6"/>
        </w:numPr>
        <w:spacing w:after="160" w:line="259"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Ecology of consciousness in the context of urbanization: New values and work &amp; life balance</w:t>
      </w:r>
    </w:p>
    <w:p w:rsidR="001D7394" w:rsidRPr="001D7394" w:rsidRDefault="001D7394" w:rsidP="001D7394">
      <w:pPr>
        <w:pStyle w:val="a3"/>
        <w:numPr>
          <w:ilvl w:val="0"/>
          <w:numId w:val="6"/>
        </w:numPr>
        <w:spacing w:after="160" w:line="259"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Creating and managing ecosystems of cities, regions, and organizations.</w:t>
      </w:r>
      <w:bookmarkStart w:id="0" w:name="_GoBack"/>
      <w:bookmarkEnd w:id="0"/>
    </w:p>
    <w:p w:rsidR="001D7394" w:rsidRPr="001D7394" w:rsidRDefault="001D7394" w:rsidP="001D7394">
      <w:pPr>
        <w:pStyle w:val="a3"/>
        <w:numPr>
          <w:ilvl w:val="0"/>
          <w:numId w:val="6"/>
        </w:numPr>
        <w:spacing w:after="0" w:line="240"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Environmental ecology - Public health</w:t>
      </w:r>
    </w:p>
    <w:p w:rsidR="001D7394" w:rsidRPr="001D7394" w:rsidRDefault="001D7394" w:rsidP="001D7394">
      <w:pPr>
        <w:pStyle w:val="a3"/>
        <w:numPr>
          <w:ilvl w:val="0"/>
          <w:numId w:val="6"/>
        </w:numPr>
        <w:spacing w:after="0" w:line="240"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Continuum of environmental education - a necessity and challenge for modern society</w:t>
      </w:r>
    </w:p>
    <w:p w:rsidR="001D7394" w:rsidRPr="001D7394" w:rsidRDefault="001D7394" w:rsidP="001D7394">
      <w:pPr>
        <w:pStyle w:val="a3"/>
        <w:numPr>
          <w:ilvl w:val="0"/>
          <w:numId w:val="6"/>
        </w:numPr>
        <w:spacing w:after="0" w:line="240"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lastRenderedPageBreak/>
        <w:t xml:space="preserve">Environmental aspects of the development methodology of federal and regional protected areas system </w:t>
      </w:r>
    </w:p>
    <w:p w:rsidR="001D7394" w:rsidRPr="001D7394" w:rsidRDefault="001D7394" w:rsidP="001D7394">
      <w:pPr>
        <w:numPr>
          <w:ilvl w:val="0"/>
          <w:numId w:val="6"/>
        </w:numPr>
        <w:spacing w:after="0" w:line="240"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 xml:space="preserve">Environmental management of tourist resources and territories </w:t>
      </w:r>
    </w:p>
    <w:p w:rsidR="001D7394" w:rsidRPr="001D7394" w:rsidRDefault="001D7394" w:rsidP="001D7394">
      <w:pPr>
        <w:numPr>
          <w:ilvl w:val="0"/>
          <w:numId w:val="6"/>
        </w:numPr>
        <w:spacing w:after="0" w:line="240" w:lineRule="auto"/>
        <w:ind w:left="0" w:firstLine="284"/>
        <w:jc w:val="both"/>
        <w:rPr>
          <w:rFonts w:ascii="Arial" w:hAnsi="Arial" w:cs="Arial"/>
          <w:color w:val="000000"/>
          <w:sz w:val="28"/>
          <w:szCs w:val="28"/>
          <w:shd w:val="clear" w:color="auto" w:fill="FFFFFF"/>
          <w:lang w:val="en-US"/>
        </w:rPr>
      </w:pPr>
      <w:r w:rsidRPr="001D7394">
        <w:rPr>
          <w:rFonts w:ascii="Arial" w:hAnsi="Arial" w:cs="Arial"/>
          <w:color w:val="000000"/>
          <w:sz w:val="28"/>
          <w:szCs w:val="28"/>
          <w:shd w:val="clear" w:color="auto" w:fill="FFFFFF"/>
          <w:lang w:val="en-US"/>
        </w:rPr>
        <w:t>Ecological, legal and economic features of the development of the regional, federal and international tourism industry</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47006A" w:rsidRDefault="0047006A" w:rsidP="0047006A">
      <w:pPr>
        <w:spacing w:after="0" w:line="240" w:lineRule="auto"/>
        <w:rPr>
          <w:rFonts w:ascii="Arial" w:hAnsi="Arial" w:cs="Arial"/>
          <w:color w:val="C00000"/>
          <w:sz w:val="28"/>
          <w:szCs w:val="28"/>
          <w:shd w:val="clear" w:color="auto" w:fill="FFFFFF"/>
          <w:lang w:val="en-US"/>
        </w:rPr>
      </w:pPr>
      <w:r w:rsidRPr="0047006A">
        <w:rPr>
          <w:rFonts w:ascii="Arial" w:hAnsi="Arial" w:cs="Arial"/>
          <w:color w:val="C00000"/>
          <w:sz w:val="28"/>
          <w:szCs w:val="28"/>
          <w:shd w:val="clear" w:color="auto" w:fill="FFFFFF"/>
          <w:lang w:val="en-US"/>
        </w:rPr>
        <w:t>PAPER SUBMISSION</w:t>
      </w:r>
    </w:p>
    <w:p w:rsidR="0047006A" w:rsidRPr="0047006A" w:rsidRDefault="0047006A" w:rsidP="0047006A">
      <w:pPr>
        <w:spacing w:after="0" w:line="240" w:lineRule="auto"/>
        <w:rPr>
          <w:rFonts w:ascii="Arial" w:hAnsi="Arial" w:cs="Arial"/>
          <w:color w:val="C00000"/>
          <w:sz w:val="16"/>
          <w:szCs w:val="16"/>
          <w:shd w:val="clear" w:color="auto" w:fill="FFFFFF"/>
          <w:lang w:val="en-US"/>
        </w:rPr>
      </w:pPr>
    </w:p>
    <w:p w:rsidR="0047006A" w:rsidRDefault="0047006A" w:rsidP="0047006A">
      <w:pPr>
        <w:spacing w:after="0" w:line="240" w:lineRule="auto"/>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 xml:space="preserve">All the paper </w:t>
      </w:r>
      <w:r>
        <w:rPr>
          <w:rFonts w:ascii="Arial" w:hAnsi="Arial" w:cs="Arial"/>
          <w:color w:val="000000"/>
          <w:sz w:val="28"/>
          <w:szCs w:val="28"/>
          <w:shd w:val="clear" w:color="auto" w:fill="FFFFFF"/>
          <w:lang w:val="en-US"/>
        </w:rPr>
        <w:t>should</w:t>
      </w:r>
      <w:r w:rsidRPr="0047006A">
        <w:rPr>
          <w:rFonts w:ascii="Arial" w:hAnsi="Arial" w:cs="Arial"/>
          <w:color w:val="000000"/>
          <w:sz w:val="28"/>
          <w:szCs w:val="28"/>
          <w:shd w:val="clear" w:color="auto" w:fill="FFFFFF"/>
          <w:lang w:val="en-US"/>
        </w:rPr>
        <w:t xml:space="preserve"> be submitted </w:t>
      </w:r>
      <w:r>
        <w:rPr>
          <w:rFonts w:ascii="Arial" w:hAnsi="Arial" w:cs="Arial"/>
          <w:color w:val="000000"/>
          <w:sz w:val="28"/>
          <w:szCs w:val="28"/>
          <w:shd w:val="clear" w:color="auto" w:fill="FFFFFF"/>
          <w:lang w:val="en-US"/>
        </w:rPr>
        <w:t>via the conference e-mail:</w:t>
      </w:r>
    </w:p>
    <w:p w:rsidR="0047006A" w:rsidRPr="00CD4275" w:rsidRDefault="00410993" w:rsidP="0047006A">
      <w:pPr>
        <w:spacing w:after="0" w:line="240" w:lineRule="auto"/>
        <w:rPr>
          <w:rFonts w:ascii="Arial" w:hAnsi="Arial" w:cs="Arial"/>
          <w:b/>
          <w:color w:val="0070C0"/>
          <w:sz w:val="28"/>
          <w:szCs w:val="28"/>
          <w:shd w:val="clear" w:color="auto" w:fill="FFFFFF"/>
          <w:lang w:val="en-US"/>
        </w:rPr>
      </w:pPr>
      <w:r>
        <w:fldChar w:fldCharType="begin"/>
      </w:r>
      <w:r w:rsidRPr="00CD4275">
        <w:rPr>
          <w:lang w:val="en-US"/>
        </w:rPr>
        <w:instrText>HYPERLINK "mailto:sseu.sp@gmail.com"</w:instrText>
      </w:r>
      <w:r>
        <w:fldChar w:fldCharType="separate"/>
      </w:r>
      <w:r w:rsidR="0047006A" w:rsidRPr="0047006A">
        <w:rPr>
          <w:rStyle w:val="a7"/>
          <w:b/>
          <w:color w:val="0070C0"/>
          <w:sz w:val="28"/>
          <w:szCs w:val="28"/>
          <w:lang w:val="en-US"/>
        </w:rPr>
        <w:t>sseu.sp@gmail.com</w:t>
      </w:r>
      <w:r>
        <w:fldChar w:fldCharType="end"/>
      </w:r>
      <w:r w:rsidR="00CD4275">
        <w:rPr>
          <w:lang w:val="en-US"/>
        </w:rPr>
        <w:t>.</w:t>
      </w:r>
    </w:p>
    <w:p w:rsidR="0047006A" w:rsidRDefault="0047006A" w:rsidP="0047006A">
      <w:pPr>
        <w:spacing w:after="0" w:line="240" w:lineRule="auto"/>
        <w:rPr>
          <w:rFonts w:ascii="Arial" w:hAnsi="Arial" w:cs="Arial"/>
          <w:color w:val="000000"/>
          <w:sz w:val="28"/>
          <w:szCs w:val="28"/>
          <w:shd w:val="clear" w:color="auto" w:fill="FFFFFF"/>
          <w:lang w:val="en-US"/>
        </w:rPr>
      </w:pPr>
    </w:p>
    <w:p w:rsidR="0047006A" w:rsidRPr="0047006A" w:rsidRDefault="0047006A" w:rsidP="003F01AB">
      <w:pPr>
        <w:spacing w:after="0" w:line="240" w:lineRule="auto"/>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 xml:space="preserve">The </w:t>
      </w:r>
      <w:r w:rsidRPr="0047006A">
        <w:rPr>
          <w:rFonts w:ascii="Arial" w:hAnsi="Arial" w:cs="Arial"/>
          <w:color w:val="0070C0"/>
          <w:sz w:val="28"/>
          <w:szCs w:val="28"/>
          <w:shd w:val="clear" w:color="auto" w:fill="FFFFFF"/>
          <w:lang w:val="en-US"/>
        </w:rPr>
        <w:t>paper template</w:t>
      </w:r>
      <w:r w:rsidR="003F01AB">
        <w:rPr>
          <w:rFonts w:ascii="Arial" w:hAnsi="Arial" w:cs="Arial"/>
          <w:color w:val="0070C0"/>
          <w:sz w:val="28"/>
          <w:szCs w:val="28"/>
          <w:shd w:val="clear" w:color="auto" w:fill="FFFFFF"/>
          <w:lang w:val="en-US"/>
        </w:rPr>
        <w:t xml:space="preserve"> </w:t>
      </w:r>
      <w:r w:rsidR="003F01AB" w:rsidRPr="003F01AB">
        <w:rPr>
          <w:rFonts w:ascii="Arial" w:hAnsi="Arial" w:cs="Arial"/>
          <w:sz w:val="28"/>
          <w:szCs w:val="28"/>
          <w:shd w:val="clear" w:color="auto" w:fill="FFFFFF"/>
          <w:lang w:val="en-US"/>
        </w:rPr>
        <w:t>and the</w:t>
      </w:r>
      <w:r w:rsidR="00CD4275">
        <w:rPr>
          <w:rFonts w:ascii="Arial" w:hAnsi="Arial" w:cs="Arial"/>
          <w:sz w:val="28"/>
          <w:szCs w:val="28"/>
          <w:shd w:val="clear" w:color="auto" w:fill="FFFFFF"/>
          <w:lang w:val="en-US"/>
        </w:rPr>
        <w:t xml:space="preserve"> </w:t>
      </w:r>
      <w:r w:rsidR="003F01AB">
        <w:rPr>
          <w:rFonts w:ascii="Arial" w:hAnsi="Arial" w:cs="Arial"/>
          <w:color w:val="0070C0"/>
          <w:sz w:val="28"/>
          <w:szCs w:val="28"/>
          <w:shd w:val="clear" w:color="auto" w:fill="FFFFFF"/>
          <w:lang w:val="en-US"/>
        </w:rPr>
        <w:t xml:space="preserve">registration form </w:t>
      </w:r>
      <w:r w:rsidR="001D7394">
        <w:rPr>
          <w:rFonts w:ascii="Arial" w:hAnsi="Arial" w:cs="Arial"/>
          <w:color w:val="0070C0"/>
          <w:sz w:val="28"/>
          <w:szCs w:val="28"/>
          <w:shd w:val="clear" w:color="auto" w:fill="FFFFFF"/>
          <w:lang w:val="en-US"/>
        </w:rPr>
        <w:t>will be</w:t>
      </w:r>
      <w:r>
        <w:rPr>
          <w:rFonts w:ascii="Arial" w:hAnsi="Arial" w:cs="Arial"/>
          <w:color w:val="000000"/>
          <w:sz w:val="28"/>
          <w:szCs w:val="28"/>
          <w:shd w:val="clear" w:color="auto" w:fill="FFFFFF"/>
          <w:lang w:val="en-US"/>
        </w:rPr>
        <w:t xml:space="preserve"> available in Registration</w:t>
      </w:r>
      <w:r w:rsidRPr="0047006A">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Section</w:t>
      </w:r>
      <w:r w:rsidR="003F01AB">
        <w:rPr>
          <w:rFonts w:ascii="Arial" w:hAnsi="Arial" w:cs="Arial"/>
          <w:color w:val="000000"/>
          <w:sz w:val="28"/>
          <w:szCs w:val="28"/>
          <w:shd w:val="clear" w:color="auto" w:fill="FFFFFF"/>
          <w:lang w:val="en-US"/>
        </w:rPr>
        <w:t xml:space="preserve"> of the Conference website</w:t>
      </w:r>
      <w:r w:rsidR="00CD4275">
        <w:rPr>
          <w:rFonts w:ascii="Arial" w:hAnsi="Arial" w:cs="Arial"/>
          <w:color w:val="000000"/>
          <w:sz w:val="28"/>
          <w:szCs w:val="28"/>
          <w:shd w:val="clear" w:color="auto" w:fill="FFFFFF"/>
          <w:lang w:val="en-US"/>
        </w:rPr>
        <w:t xml:space="preserve"> </w:t>
      </w:r>
      <w:r w:rsidR="00CD4275" w:rsidRPr="003F01AB">
        <w:rPr>
          <w:rFonts w:ascii="Arial" w:hAnsi="Arial" w:cs="Arial"/>
          <w:color w:val="000000"/>
          <w:sz w:val="28"/>
          <w:szCs w:val="28"/>
          <w:shd w:val="clear" w:color="auto" w:fill="FFFFFF"/>
          <w:lang w:val="en-US"/>
        </w:rPr>
        <w:t xml:space="preserve">from </w:t>
      </w:r>
      <w:r w:rsidR="00CD4275">
        <w:rPr>
          <w:rFonts w:ascii="Arial" w:hAnsi="Arial" w:cs="Arial"/>
          <w:color w:val="000000"/>
          <w:sz w:val="28"/>
          <w:szCs w:val="28"/>
          <w:shd w:val="clear" w:color="auto" w:fill="FFFFFF"/>
          <w:lang w:val="en-US"/>
        </w:rPr>
        <w:t>October</w:t>
      </w:r>
      <w:r w:rsidR="00CD4275" w:rsidRPr="003F01AB">
        <w:rPr>
          <w:rFonts w:ascii="Arial" w:hAnsi="Arial" w:cs="Arial"/>
          <w:color w:val="000000"/>
          <w:sz w:val="28"/>
          <w:szCs w:val="28"/>
          <w:shd w:val="clear" w:color="auto" w:fill="FFFFFF"/>
          <w:lang w:val="en-US"/>
        </w:rPr>
        <w:t xml:space="preserve"> 1</w:t>
      </w:r>
      <w:r w:rsidR="00CD4275">
        <w:rPr>
          <w:rFonts w:ascii="Arial" w:hAnsi="Arial" w:cs="Arial"/>
          <w:color w:val="000000"/>
          <w:sz w:val="28"/>
          <w:szCs w:val="28"/>
          <w:shd w:val="clear" w:color="auto" w:fill="FFFFFF"/>
          <w:lang w:val="en-US"/>
        </w:rPr>
        <w:t xml:space="preserve"> 2020</w:t>
      </w:r>
      <w:r w:rsidR="003F01AB">
        <w:rPr>
          <w:rFonts w:ascii="Arial" w:hAnsi="Arial" w:cs="Arial"/>
          <w:color w:val="000000"/>
          <w:sz w:val="28"/>
          <w:szCs w:val="28"/>
          <w:shd w:val="clear" w:color="auto" w:fill="FFFFFF"/>
          <w:lang w:val="en-US"/>
        </w:rPr>
        <w:t>.</w:t>
      </w:r>
    </w:p>
    <w:p w:rsidR="003F01AB" w:rsidRDefault="003F01AB" w:rsidP="0047006A">
      <w:pPr>
        <w:spacing w:after="0" w:line="240" w:lineRule="auto"/>
        <w:rPr>
          <w:rFonts w:ascii="Arial" w:hAnsi="Arial" w:cs="Arial"/>
          <w:color w:val="000000"/>
          <w:sz w:val="28"/>
          <w:szCs w:val="28"/>
          <w:shd w:val="clear" w:color="auto" w:fill="FFFFFF"/>
          <w:lang w:val="en-US"/>
        </w:rPr>
      </w:pPr>
    </w:p>
    <w:p w:rsidR="0047006A" w:rsidRPr="0047006A" w:rsidRDefault="0047006A" w:rsidP="0047006A">
      <w:pPr>
        <w:spacing w:after="0" w:line="240" w:lineRule="auto"/>
        <w:rPr>
          <w:rFonts w:ascii="Arial" w:hAnsi="Arial" w:cs="Arial"/>
          <w:color w:val="C00000"/>
          <w:sz w:val="28"/>
          <w:szCs w:val="28"/>
          <w:shd w:val="clear" w:color="auto" w:fill="FFFFFF"/>
          <w:lang w:val="en-US"/>
        </w:rPr>
      </w:pPr>
      <w:r w:rsidRPr="0047006A">
        <w:rPr>
          <w:rFonts w:ascii="Arial" w:hAnsi="Arial" w:cs="Arial"/>
          <w:color w:val="C00000"/>
          <w:sz w:val="28"/>
          <w:szCs w:val="28"/>
          <w:shd w:val="clear" w:color="auto" w:fill="FFFFFF"/>
          <w:lang w:val="en-US"/>
        </w:rPr>
        <w:t>SUBMISSION GUIDELINES</w:t>
      </w:r>
    </w:p>
    <w:p w:rsidR="0047006A" w:rsidRPr="003F01AB"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3F01AB">
        <w:rPr>
          <w:rFonts w:ascii="Arial" w:hAnsi="Arial" w:cs="Arial"/>
          <w:color w:val="000000"/>
          <w:sz w:val="28"/>
          <w:szCs w:val="28"/>
          <w:shd w:val="clear" w:color="auto" w:fill="FFFFFF"/>
          <w:lang w:val="en-US"/>
        </w:rPr>
        <w:t xml:space="preserve">Paper Submission is open from </w:t>
      </w:r>
      <w:r w:rsidR="001D7394">
        <w:rPr>
          <w:rFonts w:ascii="Arial" w:hAnsi="Arial" w:cs="Arial"/>
          <w:color w:val="000000"/>
          <w:sz w:val="28"/>
          <w:szCs w:val="28"/>
          <w:shd w:val="clear" w:color="auto" w:fill="FFFFFF"/>
          <w:lang w:val="en-US"/>
        </w:rPr>
        <w:t>October</w:t>
      </w:r>
      <w:r w:rsidRPr="003F01AB">
        <w:rPr>
          <w:rFonts w:ascii="Arial" w:hAnsi="Arial" w:cs="Arial"/>
          <w:color w:val="000000"/>
          <w:sz w:val="28"/>
          <w:szCs w:val="28"/>
          <w:shd w:val="clear" w:color="auto" w:fill="FFFFFF"/>
          <w:lang w:val="en-US"/>
        </w:rPr>
        <w:t xml:space="preserve"> 1, 2020 to October </w:t>
      </w:r>
      <w:r w:rsidR="001D7394">
        <w:rPr>
          <w:rFonts w:ascii="Arial" w:hAnsi="Arial" w:cs="Arial"/>
          <w:color w:val="000000"/>
          <w:sz w:val="28"/>
          <w:szCs w:val="28"/>
          <w:shd w:val="clear" w:color="auto" w:fill="FFFFFF"/>
          <w:lang w:val="en-US"/>
        </w:rPr>
        <w:t>30</w:t>
      </w:r>
      <w:r w:rsidRPr="003F01AB">
        <w:rPr>
          <w:rFonts w:ascii="Arial" w:hAnsi="Arial" w:cs="Arial"/>
          <w:color w:val="000000"/>
          <w:sz w:val="28"/>
          <w:szCs w:val="28"/>
          <w:shd w:val="clear" w:color="auto" w:fill="FFFFFF"/>
          <w:lang w:val="en-US"/>
        </w:rPr>
        <w:t>, 2020;</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Paper should not exceed</w:t>
      </w:r>
      <w:r>
        <w:rPr>
          <w:rFonts w:ascii="Arial" w:hAnsi="Arial" w:cs="Arial"/>
          <w:color w:val="000000"/>
          <w:sz w:val="28"/>
          <w:szCs w:val="28"/>
          <w:shd w:val="clear" w:color="auto" w:fill="FFFFFF"/>
          <w:lang w:val="en-US"/>
        </w:rPr>
        <w:t xml:space="preserve"> 1</w:t>
      </w:r>
      <w:r w:rsidR="00C97CB9">
        <w:rPr>
          <w:rFonts w:ascii="Arial" w:hAnsi="Arial" w:cs="Arial"/>
          <w:color w:val="000000"/>
          <w:sz w:val="28"/>
          <w:szCs w:val="28"/>
          <w:shd w:val="clear" w:color="auto" w:fill="FFFFFF"/>
          <w:lang w:val="en-US"/>
        </w:rPr>
        <w:t>0</w:t>
      </w:r>
      <w:r w:rsidRPr="0047006A">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t</w:t>
      </w:r>
      <w:r w:rsidR="001D7394">
        <w:rPr>
          <w:rFonts w:ascii="Arial" w:hAnsi="Arial" w:cs="Arial"/>
          <w:color w:val="000000"/>
          <w:sz w:val="28"/>
          <w:szCs w:val="28"/>
          <w:shd w:val="clear" w:color="auto" w:fill="FFFFFF"/>
          <w:lang w:val="en-US"/>
        </w:rPr>
        <w:t>en</w:t>
      </w:r>
      <w:r w:rsidRPr="0047006A">
        <w:rPr>
          <w:rFonts w:ascii="Arial" w:hAnsi="Arial" w:cs="Arial"/>
          <w:color w:val="000000"/>
          <w:sz w:val="28"/>
          <w:szCs w:val="28"/>
          <w:shd w:val="clear" w:color="auto" w:fill="FFFFFF"/>
          <w:lang w:val="en-US"/>
        </w:rPr>
        <w:t>) page</w:t>
      </w:r>
      <w:r w:rsidR="001D7394">
        <w:rPr>
          <w:rFonts w:ascii="Arial" w:hAnsi="Arial" w:cs="Arial"/>
          <w:color w:val="000000"/>
          <w:sz w:val="28"/>
          <w:szCs w:val="28"/>
          <w:shd w:val="clear" w:color="auto" w:fill="FFFFFF"/>
          <w:lang w:val="en-US"/>
        </w:rPr>
        <w:t>s</w:t>
      </w:r>
      <w:r w:rsidRPr="0047006A">
        <w:rPr>
          <w:rFonts w:ascii="Arial" w:hAnsi="Arial" w:cs="Arial"/>
          <w:color w:val="000000"/>
          <w:sz w:val="28"/>
          <w:szCs w:val="28"/>
          <w:shd w:val="clear" w:color="auto" w:fill="FFFFFF"/>
          <w:lang w:val="en-US"/>
        </w:rPr>
        <w:t xml:space="preserve"> limit</w:t>
      </w:r>
      <w:r>
        <w:rPr>
          <w:rFonts w:ascii="Arial" w:hAnsi="Arial" w:cs="Arial"/>
          <w:color w:val="000000"/>
          <w:sz w:val="28"/>
          <w:szCs w:val="28"/>
          <w:shd w:val="clear" w:color="auto" w:fill="FFFFFF"/>
          <w:lang w:val="en-US"/>
        </w:rPr>
        <w:t>;</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 xml:space="preserve">All papers </w:t>
      </w:r>
      <w:r>
        <w:rPr>
          <w:rFonts w:ascii="Arial" w:hAnsi="Arial" w:cs="Arial"/>
          <w:color w:val="000000"/>
          <w:sz w:val="28"/>
          <w:szCs w:val="28"/>
          <w:shd w:val="clear" w:color="auto" w:fill="FFFFFF"/>
          <w:lang w:val="en-US"/>
        </w:rPr>
        <w:t xml:space="preserve">are reviewed </w:t>
      </w:r>
      <w:r w:rsidRPr="0047006A">
        <w:rPr>
          <w:rFonts w:ascii="Arial" w:hAnsi="Arial" w:cs="Arial"/>
          <w:color w:val="000000"/>
          <w:sz w:val="28"/>
          <w:szCs w:val="28"/>
          <w:shd w:val="clear" w:color="auto" w:fill="FFFFFF"/>
          <w:lang w:val="en-US"/>
        </w:rPr>
        <w:t>in English only</w:t>
      </w:r>
      <w:r>
        <w:rPr>
          <w:rFonts w:ascii="Arial" w:hAnsi="Arial" w:cs="Arial"/>
          <w:color w:val="000000"/>
          <w:sz w:val="28"/>
          <w:szCs w:val="28"/>
          <w:shd w:val="clear" w:color="auto" w:fill="FFFFFF"/>
          <w:lang w:val="en-US"/>
        </w:rPr>
        <w:t>;</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All papers must be original and not simultaneously submitted to another journal or conference</w:t>
      </w:r>
      <w:r w:rsidR="00D25A11">
        <w:rPr>
          <w:rFonts w:ascii="Arial" w:hAnsi="Arial" w:cs="Arial"/>
          <w:color w:val="000000"/>
          <w:sz w:val="28"/>
          <w:szCs w:val="28"/>
          <w:shd w:val="clear" w:color="auto" w:fill="FFFFFF"/>
          <w:lang w:val="en-US"/>
        </w:rPr>
        <w:t xml:space="preserve"> (originality rate – 95%)</w:t>
      </w:r>
      <w:r>
        <w:rPr>
          <w:rFonts w:ascii="Arial" w:hAnsi="Arial" w:cs="Arial"/>
          <w:color w:val="000000"/>
          <w:sz w:val="28"/>
          <w:szCs w:val="28"/>
          <w:shd w:val="clear" w:color="auto" w:fill="FFFFFF"/>
          <w:lang w:val="en-US"/>
        </w:rPr>
        <w:t>;</w:t>
      </w:r>
    </w:p>
    <w:p w:rsidR="0047006A" w:rsidRDefault="00D25A11"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Pr>
          <w:rFonts w:ascii="Arial" w:hAnsi="Arial" w:cs="Arial"/>
          <w:color w:val="000000"/>
          <w:sz w:val="28"/>
          <w:szCs w:val="28"/>
          <w:shd w:val="clear" w:color="auto" w:fill="FFFFFF"/>
          <w:lang w:val="en-US"/>
        </w:rPr>
        <w:t>S</w:t>
      </w:r>
      <w:r w:rsidR="0047006A" w:rsidRPr="00D25A11">
        <w:rPr>
          <w:rFonts w:ascii="Arial" w:hAnsi="Arial" w:cs="Arial"/>
          <w:color w:val="000000"/>
          <w:sz w:val="28"/>
          <w:szCs w:val="28"/>
          <w:shd w:val="clear" w:color="auto" w:fill="FFFFFF"/>
          <w:lang w:val="en-US"/>
        </w:rPr>
        <w:t>ubmi</w:t>
      </w:r>
      <w:r>
        <w:rPr>
          <w:rFonts w:ascii="Arial" w:hAnsi="Arial" w:cs="Arial"/>
          <w:color w:val="000000"/>
          <w:sz w:val="28"/>
          <w:szCs w:val="28"/>
          <w:shd w:val="clear" w:color="auto" w:fill="FFFFFF"/>
          <w:lang w:val="en-US"/>
        </w:rPr>
        <w:t>tting a paper</w:t>
      </w:r>
      <w:r w:rsidR="0047006A" w:rsidRPr="00D25A11">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 xml:space="preserve">the authors also send the registration form to the conference organizing committee, </w:t>
      </w:r>
      <w:r w:rsidR="0047006A" w:rsidRPr="00D25A11">
        <w:rPr>
          <w:rFonts w:ascii="Arial" w:hAnsi="Arial" w:cs="Arial"/>
          <w:color w:val="000000"/>
          <w:sz w:val="28"/>
          <w:szCs w:val="28"/>
          <w:shd w:val="clear" w:color="auto" w:fill="FFFFFF"/>
          <w:lang w:val="en-US"/>
        </w:rPr>
        <w:t>choos</w:t>
      </w:r>
      <w:r>
        <w:rPr>
          <w:rFonts w:ascii="Arial" w:hAnsi="Arial" w:cs="Arial"/>
          <w:color w:val="000000"/>
          <w:sz w:val="28"/>
          <w:szCs w:val="28"/>
          <w:shd w:val="clear" w:color="auto" w:fill="FFFFFF"/>
          <w:lang w:val="en-US"/>
        </w:rPr>
        <w:t>ing the conference</w:t>
      </w:r>
      <w:r w:rsidR="0047006A" w:rsidRPr="00D25A11">
        <w:rPr>
          <w:rFonts w:ascii="Arial" w:hAnsi="Arial" w:cs="Arial"/>
          <w:color w:val="000000"/>
          <w:sz w:val="28"/>
          <w:szCs w:val="28"/>
          <w:shd w:val="clear" w:color="auto" w:fill="FFFFFF"/>
          <w:lang w:val="en-US"/>
        </w:rPr>
        <w:t xml:space="preserve"> topic which </w:t>
      </w:r>
      <w:r>
        <w:rPr>
          <w:rFonts w:ascii="Arial" w:hAnsi="Arial" w:cs="Arial"/>
          <w:color w:val="000000"/>
          <w:sz w:val="28"/>
          <w:szCs w:val="28"/>
          <w:shd w:val="clear" w:color="auto" w:fill="FFFFFF"/>
          <w:lang w:val="en-US"/>
        </w:rPr>
        <w:t>the</w:t>
      </w:r>
      <w:r w:rsidR="0047006A" w:rsidRPr="00D25A11">
        <w:rPr>
          <w:rFonts w:ascii="Arial" w:hAnsi="Arial" w:cs="Arial"/>
          <w:color w:val="000000"/>
          <w:sz w:val="28"/>
          <w:szCs w:val="28"/>
          <w:shd w:val="clear" w:color="auto" w:fill="FFFFFF"/>
          <w:lang w:val="en-US"/>
        </w:rPr>
        <w:t xml:space="preserve"> paper </w:t>
      </w:r>
      <w:r>
        <w:rPr>
          <w:rFonts w:ascii="Arial" w:hAnsi="Arial" w:cs="Arial"/>
          <w:color w:val="000000"/>
          <w:sz w:val="28"/>
          <w:szCs w:val="28"/>
          <w:shd w:val="clear" w:color="auto" w:fill="FFFFFF"/>
          <w:lang w:val="en-US"/>
        </w:rPr>
        <w:t>corresponds to;</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D25A11">
        <w:rPr>
          <w:rFonts w:ascii="Arial" w:hAnsi="Arial" w:cs="Arial"/>
          <w:color w:val="000000"/>
          <w:sz w:val="28"/>
          <w:szCs w:val="28"/>
          <w:shd w:val="clear" w:color="auto" w:fill="FFFFFF"/>
          <w:lang w:val="en-US"/>
        </w:rPr>
        <w:t xml:space="preserve">Authors will be </w:t>
      </w:r>
      <w:r w:rsidR="00D732F6">
        <w:rPr>
          <w:rFonts w:ascii="Arial" w:hAnsi="Arial" w:cs="Arial"/>
          <w:color w:val="000000"/>
          <w:sz w:val="28"/>
          <w:szCs w:val="28"/>
          <w:shd w:val="clear" w:color="auto" w:fill="FFFFFF"/>
          <w:lang w:val="en-US"/>
        </w:rPr>
        <w:t>informed</w:t>
      </w:r>
      <w:r w:rsidRPr="00D25A11">
        <w:rPr>
          <w:rFonts w:ascii="Arial" w:hAnsi="Arial" w:cs="Arial"/>
          <w:color w:val="000000"/>
          <w:sz w:val="28"/>
          <w:szCs w:val="28"/>
          <w:shd w:val="clear" w:color="auto" w:fill="FFFFFF"/>
          <w:lang w:val="en-US"/>
        </w:rPr>
        <w:t xml:space="preserve"> via email of acceptance or rejection of the paper before </w:t>
      </w:r>
      <w:r w:rsidR="001D7394">
        <w:rPr>
          <w:rFonts w:ascii="Arial" w:hAnsi="Arial" w:cs="Arial"/>
          <w:color w:val="000000"/>
          <w:sz w:val="28"/>
          <w:szCs w:val="28"/>
          <w:shd w:val="clear" w:color="auto" w:fill="FFFFFF"/>
          <w:lang w:val="en-US"/>
        </w:rPr>
        <w:t>December</w:t>
      </w:r>
      <w:r w:rsidR="00D732F6">
        <w:rPr>
          <w:rFonts w:ascii="Arial" w:hAnsi="Arial" w:cs="Arial"/>
          <w:color w:val="000000"/>
          <w:sz w:val="28"/>
          <w:szCs w:val="28"/>
          <w:shd w:val="clear" w:color="auto" w:fill="FFFFFF"/>
          <w:lang w:val="en-US"/>
        </w:rPr>
        <w:t xml:space="preserve"> 1,</w:t>
      </w:r>
      <w:r w:rsidRPr="00D25A11">
        <w:rPr>
          <w:rFonts w:ascii="Arial" w:hAnsi="Arial" w:cs="Arial"/>
          <w:color w:val="000000"/>
          <w:sz w:val="28"/>
          <w:szCs w:val="28"/>
          <w:shd w:val="clear" w:color="auto" w:fill="FFFFFF"/>
          <w:lang w:val="en-US"/>
        </w:rPr>
        <w:t xml:space="preserve"> 2020.</w:t>
      </w:r>
    </w:p>
    <w:p w:rsidR="00367028" w:rsidRPr="00D732F6" w:rsidRDefault="0047006A" w:rsidP="003F01AB">
      <w:pPr>
        <w:pStyle w:val="a3"/>
        <w:numPr>
          <w:ilvl w:val="0"/>
          <w:numId w:val="5"/>
        </w:numPr>
        <w:spacing w:after="0" w:line="240" w:lineRule="auto"/>
        <w:ind w:left="0" w:firstLine="360"/>
        <w:jc w:val="both"/>
        <w:rPr>
          <w:rFonts w:ascii="Arial" w:hAnsi="Arial" w:cs="Arial"/>
          <w:color w:val="000000"/>
          <w:spacing w:val="-4"/>
          <w:sz w:val="28"/>
          <w:szCs w:val="28"/>
          <w:shd w:val="clear" w:color="auto" w:fill="FFFFFF"/>
          <w:lang w:val="en-US"/>
        </w:rPr>
      </w:pPr>
      <w:r w:rsidRPr="00D732F6">
        <w:rPr>
          <w:rFonts w:ascii="Arial" w:hAnsi="Arial" w:cs="Arial"/>
          <w:color w:val="000000"/>
          <w:spacing w:val="-4"/>
          <w:sz w:val="28"/>
          <w:szCs w:val="28"/>
          <w:shd w:val="clear" w:color="auto" w:fill="FFFFFF"/>
          <w:lang w:val="en-US"/>
        </w:rPr>
        <w:t xml:space="preserve">If revisions are required, authors will be notified accordingly. The final camera ready paper </w:t>
      </w:r>
      <w:r w:rsidR="00D732F6" w:rsidRPr="00D732F6">
        <w:rPr>
          <w:rFonts w:ascii="Arial" w:hAnsi="Arial" w:cs="Arial"/>
          <w:color w:val="000000"/>
          <w:spacing w:val="-4"/>
          <w:sz w:val="28"/>
          <w:szCs w:val="28"/>
          <w:shd w:val="clear" w:color="auto" w:fill="FFFFFF"/>
          <w:lang w:val="en-US"/>
        </w:rPr>
        <w:t xml:space="preserve">should </w:t>
      </w:r>
      <w:r w:rsidRPr="00D732F6">
        <w:rPr>
          <w:rFonts w:ascii="Arial" w:hAnsi="Arial" w:cs="Arial"/>
          <w:color w:val="000000"/>
          <w:spacing w:val="-4"/>
          <w:sz w:val="28"/>
          <w:szCs w:val="28"/>
          <w:shd w:val="clear" w:color="auto" w:fill="FFFFFF"/>
          <w:lang w:val="en-US"/>
        </w:rPr>
        <w:t xml:space="preserve">be submitted by </w:t>
      </w:r>
      <w:r w:rsidR="001D7394">
        <w:rPr>
          <w:rFonts w:ascii="Arial" w:hAnsi="Arial" w:cs="Arial"/>
          <w:color w:val="000000"/>
          <w:spacing w:val="-4"/>
          <w:sz w:val="28"/>
          <w:szCs w:val="28"/>
          <w:shd w:val="clear" w:color="auto" w:fill="FFFFFF"/>
          <w:lang w:val="en-US"/>
        </w:rPr>
        <w:t>December</w:t>
      </w:r>
      <w:r w:rsidRPr="00D732F6">
        <w:rPr>
          <w:rFonts w:ascii="Arial" w:hAnsi="Arial" w:cs="Arial"/>
          <w:color w:val="000000"/>
          <w:spacing w:val="-4"/>
          <w:sz w:val="28"/>
          <w:szCs w:val="28"/>
          <w:shd w:val="clear" w:color="auto" w:fill="FFFFFF"/>
          <w:lang w:val="en-US"/>
        </w:rPr>
        <w:t xml:space="preserve"> 1</w:t>
      </w:r>
      <w:r w:rsidR="00D732F6" w:rsidRPr="00D732F6">
        <w:rPr>
          <w:rFonts w:ascii="Arial" w:hAnsi="Arial" w:cs="Arial"/>
          <w:color w:val="000000"/>
          <w:spacing w:val="-4"/>
          <w:sz w:val="28"/>
          <w:szCs w:val="28"/>
          <w:shd w:val="clear" w:color="auto" w:fill="FFFFFF"/>
          <w:lang w:val="en-US"/>
        </w:rPr>
        <w:t>5, 2020.</w:t>
      </w:r>
    </w:p>
    <w:p w:rsidR="004D3789" w:rsidRDefault="004D3789" w:rsidP="00B337C6">
      <w:pPr>
        <w:spacing w:after="0" w:line="312" w:lineRule="auto"/>
        <w:rPr>
          <w:rFonts w:ascii="Arial" w:hAnsi="Arial" w:cs="Arial"/>
          <w:b/>
          <w:color w:val="000000"/>
          <w:sz w:val="28"/>
          <w:szCs w:val="28"/>
          <w:u w:val="single"/>
          <w:shd w:val="clear" w:color="auto" w:fill="FFFFFF"/>
          <w:lang w:val="en-US"/>
        </w:rPr>
      </w:pPr>
    </w:p>
    <w:p w:rsidR="00D732F6" w:rsidRPr="00D732F6" w:rsidRDefault="00D732F6" w:rsidP="00D732F6">
      <w:pPr>
        <w:spacing w:line="360" w:lineRule="auto"/>
        <w:rPr>
          <w:rFonts w:ascii="Arial" w:hAnsi="Arial" w:cs="Arial"/>
          <w:color w:val="C00000"/>
          <w:sz w:val="28"/>
          <w:szCs w:val="28"/>
          <w:shd w:val="clear" w:color="auto" w:fill="FFFFFF"/>
          <w:lang w:val="en-US"/>
        </w:rPr>
      </w:pPr>
      <w:r w:rsidRPr="00D732F6">
        <w:rPr>
          <w:rFonts w:ascii="Arial" w:hAnsi="Arial" w:cs="Arial"/>
          <w:color w:val="C00000"/>
          <w:sz w:val="28"/>
          <w:szCs w:val="28"/>
          <w:shd w:val="clear" w:color="auto" w:fill="FFFFFF"/>
          <w:lang w:val="en-US"/>
        </w:rPr>
        <w:t>IMPORTANT DATES:</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Paper Submission Deadline: October </w:t>
      </w:r>
      <w:r w:rsidR="001D7394">
        <w:rPr>
          <w:rFonts w:eastAsiaTheme="minorHAnsi" w:cs="Arial"/>
          <w:color w:val="000000"/>
          <w:sz w:val="28"/>
          <w:szCs w:val="28"/>
          <w:u w:val="none"/>
          <w:shd w:val="clear" w:color="auto" w:fill="FFFFFF"/>
          <w:lang w:val="en-US"/>
        </w:rPr>
        <w:t>30</w:t>
      </w:r>
      <w:r w:rsidRPr="00D732F6">
        <w:rPr>
          <w:rFonts w:eastAsiaTheme="minorHAnsi" w:cs="Arial"/>
          <w:color w:val="000000"/>
          <w:sz w:val="28"/>
          <w:szCs w:val="28"/>
          <w:u w:val="none"/>
          <w:shd w:val="clear" w:color="auto" w:fill="FFFFFF"/>
          <w:lang w:val="en-US"/>
        </w:rPr>
        <w:t>, 2020</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Deadline for Registration: October </w:t>
      </w:r>
      <w:r w:rsidR="001D7394">
        <w:rPr>
          <w:rFonts w:eastAsiaTheme="minorHAnsi" w:cs="Arial"/>
          <w:color w:val="000000"/>
          <w:sz w:val="28"/>
          <w:szCs w:val="28"/>
          <w:u w:val="none"/>
          <w:shd w:val="clear" w:color="auto" w:fill="FFFFFF"/>
          <w:lang w:val="en-US"/>
        </w:rPr>
        <w:t>30</w:t>
      </w:r>
      <w:r w:rsidRPr="00D732F6">
        <w:rPr>
          <w:rFonts w:eastAsiaTheme="minorHAnsi" w:cs="Arial"/>
          <w:color w:val="000000"/>
          <w:sz w:val="28"/>
          <w:szCs w:val="28"/>
          <w:u w:val="none"/>
          <w:shd w:val="clear" w:color="auto" w:fill="FFFFFF"/>
          <w:lang w:val="en-US"/>
        </w:rPr>
        <w:t>, 2020</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Date of Notification of Accepted Papers: </w:t>
      </w:r>
      <w:r w:rsidR="001D7394">
        <w:rPr>
          <w:rFonts w:eastAsiaTheme="minorHAnsi" w:cs="Arial"/>
          <w:color w:val="000000"/>
          <w:sz w:val="28"/>
          <w:szCs w:val="28"/>
          <w:u w:val="none"/>
          <w:shd w:val="clear" w:color="auto" w:fill="FFFFFF"/>
          <w:lang w:val="en-US"/>
        </w:rPr>
        <w:t>December</w:t>
      </w:r>
      <w:r w:rsidRPr="00D732F6">
        <w:rPr>
          <w:rFonts w:eastAsiaTheme="minorHAnsi" w:cs="Arial"/>
          <w:color w:val="000000"/>
          <w:sz w:val="28"/>
          <w:szCs w:val="28"/>
          <w:u w:val="none"/>
          <w:shd w:val="clear" w:color="auto" w:fill="FFFFFF"/>
          <w:lang w:val="en-US"/>
        </w:rPr>
        <w:t xml:space="preserve"> 1, 2020</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Deadline for Submission of Revised Papers: </w:t>
      </w:r>
      <w:r w:rsidR="001D7394">
        <w:rPr>
          <w:rFonts w:eastAsiaTheme="minorHAnsi" w:cs="Arial"/>
          <w:color w:val="000000"/>
          <w:sz w:val="28"/>
          <w:szCs w:val="28"/>
          <w:u w:val="none"/>
          <w:shd w:val="clear" w:color="auto" w:fill="FFFFFF"/>
          <w:lang w:val="en-US"/>
        </w:rPr>
        <w:t>December</w:t>
      </w:r>
      <w:r w:rsidRPr="00D732F6">
        <w:rPr>
          <w:rFonts w:eastAsiaTheme="minorHAnsi" w:cs="Arial"/>
          <w:color w:val="000000"/>
          <w:sz w:val="28"/>
          <w:szCs w:val="28"/>
          <w:u w:val="none"/>
          <w:shd w:val="clear" w:color="auto" w:fill="FFFFFF"/>
          <w:lang w:val="en-US"/>
        </w:rPr>
        <w:t xml:space="preserve"> 15, 2020</w:t>
      </w:r>
    </w:p>
    <w:p w:rsidR="00D732F6" w:rsidRDefault="00D732F6" w:rsidP="00B31407">
      <w:pPr>
        <w:pStyle w:val="Default"/>
        <w:rPr>
          <w:sz w:val="28"/>
          <w:szCs w:val="28"/>
          <w:shd w:val="clear" w:color="auto" w:fill="FFFFFF"/>
          <w:lang w:val="en-US"/>
        </w:rPr>
      </w:pPr>
    </w:p>
    <w:p w:rsidR="00846A2D" w:rsidRDefault="00846A2D" w:rsidP="00846A2D">
      <w:pPr>
        <w:pStyle w:val="Default"/>
        <w:jc w:val="both"/>
        <w:rPr>
          <w:color w:val="C00000"/>
          <w:sz w:val="28"/>
          <w:szCs w:val="28"/>
          <w:shd w:val="clear" w:color="auto" w:fill="FFFFFF"/>
          <w:lang w:val="en-US"/>
        </w:rPr>
      </w:pPr>
      <w:r>
        <w:rPr>
          <w:color w:val="C00000"/>
          <w:sz w:val="28"/>
          <w:szCs w:val="28"/>
          <w:shd w:val="clear" w:color="auto" w:fill="FFFFFF"/>
          <w:lang w:val="en-US"/>
        </w:rPr>
        <w:t xml:space="preserve">CONFERENCE PROGRAMM </w:t>
      </w:r>
    </w:p>
    <w:p w:rsidR="00D732F6" w:rsidRPr="00846A2D" w:rsidRDefault="00846A2D" w:rsidP="00846A2D">
      <w:pPr>
        <w:pStyle w:val="Default"/>
        <w:jc w:val="both"/>
        <w:rPr>
          <w:color w:val="C00000"/>
          <w:sz w:val="28"/>
          <w:szCs w:val="28"/>
          <w:shd w:val="clear" w:color="auto" w:fill="FFFFFF"/>
          <w:lang w:val="en-US"/>
        </w:rPr>
      </w:pPr>
      <w:proofErr w:type="gramStart"/>
      <w:r w:rsidRPr="00846A2D">
        <w:rPr>
          <w:color w:val="000000" w:themeColor="text1"/>
          <w:sz w:val="28"/>
          <w:szCs w:val="28"/>
          <w:shd w:val="clear" w:color="auto" w:fill="FFFFFF"/>
          <w:lang w:val="en-US"/>
        </w:rPr>
        <w:t>will</w:t>
      </w:r>
      <w:proofErr w:type="gramEnd"/>
      <w:r w:rsidRPr="00846A2D">
        <w:rPr>
          <w:color w:val="000000" w:themeColor="text1"/>
          <w:sz w:val="28"/>
          <w:szCs w:val="28"/>
          <w:shd w:val="clear" w:color="auto" w:fill="FFFFFF"/>
          <w:lang w:val="en-US"/>
        </w:rPr>
        <w:t xml:space="preserve"> be available</w:t>
      </w:r>
      <w:r>
        <w:rPr>
          <w:color w:val="000000" w:themeColor="text1"/>
          <w:sz w:val="28"/>
          <w:szCs w:val="28"/>
          <w:shd w:val="clear" w:color="auto" w:fill="FFFFFF"/>
          <w:lang w:val="en-US"/>
        </w:rPr>
        <w:t xml:space="preserve"> on the</w:t>
      </w:r>
      <w:r w:rsidRPr="00846A2D">
        <w:rPr>
          <w:sz w:val="28"/>
          <w:szCs w:val="28"/>
          <w:shd w:val="clear" w:color="auto" w:fill="FFFFFF"/>
          <w:lang w:val="en-US"/>
        </w:rPr>
        <w:t xml:space="preserve"> </w:t>
      </w:r>
      <w:r>
        <w:rPr>
          <w:sz w:val="28"/>
          <w:szCs w:val="28"/>
          <w:shd w:val="clear" w:color="auto" w:fill="FFFFFF"/>
          <w:lang w:val="en-US"/>
        </w:rPr>
        <w:t xml:space="preserve">Conference website from </w:t>
      </w:r>
      <w:r w:rsidR="001D7394">
        <w:rPr>
          <w:sz w:val="28"/>
          <w:szCs w:val="28"/>
          <w:shd w:val="clear" w:color="auto" w:fill="FFFFFF"/>
          <w:lang w:val="en-US"/>
        </w:rPr>
        <w:t>December</w:t>
      </w:r>
      <w:r>
        <w:rPr>
          <w:sz w:val="28"/>
          <w:szCs w:val="28"/>
          <w:shd w:val="clear" w:color="auto" w:fill="FFFFFF"/>
          <w:lang w:val="en-US"/>
        </w:rPr>
        <w:t xml:space="preserve"> 1, 2020.</w:t>
      </w:r>
    </w:p>
    <w:p w:rsidR="00D732F6" w:rsidRDefault="00D732F6" w:rsidP="00B31407">
      <w:pPr>
        <w:pStyle w:val="Default"/>
        <w:rPr>
          <w:sz w:val="28"/>
          <w:szCs w:val="28"/>
          <w:shd w:val="clear" w:color="auto" w:fill="FFFFFF"/>
          <w:lang w:val="en-US"/>
        </w:rPr>
      </w:pPr>
    </w:p>
    <w:p w:rsidR="00D732F6" w:rsidRDefault="00D732F6" w:rsidP="00B31407">
      <w:pPr>
        <w:pStyle w:val="Default"/>
        <w:rPr>
          <w:sz w:val="28"/>
          <w:szCs w:val="28"/>
          <w:shd w:val="clear" w:color="auto" w:fill="FFFFFF"/>
          <w:lang w:val="en-US"/>
        </w:rPr>
      </w:pPr>
    </w:p>
    <w:p w:rsidR="00D732F6" w:rsidRPr="00D732F6" w:rsidRDefault="00D732F6" w:rsidP="00B31407">
      <w:pPr>
        <w:pStyle w:val="Default"/>
        <w:rPr>
          <w:sz w:val="28"/>
          <w:szCs w:val="28"/>
          <w:shd w:val="clear" w:color="auto" w:fill="FFFFFF"/>
          <w:lang w:val="en-US"/>
        </w:rPr>
      </w:pPr>
    </w:p>
    <w:sectPr w:rsidR="00D732F6" w:rsidRPr="00D732F6" w:rsidSect="00887DC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187"/>
    <w:multiLevelType w:val="hybridMultilevel"/>
    <w:tmpl w:val="2814CF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2624F3"/>
    <w:multiLevelType w:val="hybridMultilevel"/>
    <w:tmpl w:val="35766646"/>
    <w:lvl w:ilvl="0" w:tplc="B8FC1300">
      <w:start w:val="1"/>
      <w:numFmt w:val="decimal"/>
      <w:lvlText w:val="%1."/>
      <w:lvlJc w:val="left"/>
      <w:pPr>
        <w:ind w:left="720" w:hanging="360"/>
      </w:pPr>
      <w:rPr>
        <w:rFonts w:hint="default"/>
      </w:rPr>
    </w:lvl>
    <w:lvl w:ilvl="1" w:tplc="36D4BC44" w:tentative="1">
      <w:start w:val="1"/>
      <w:numFmt w:val="lowerLetter"/>
      <w:lvlText w:val="%2."/>
      <w:lvlJc w:val="left"/>
      <w:pPr>
        <w:ind w:left="1440" w:hanging="360"/>
      </w:pPr>
    </w:lvl>
    <w:lvl w:ilvl="2" w:tplc="2F0C4A64" w:tentative="1">
      <w:start w:val="1"/>
      <w:numFmt w:val="lowerRoman"/>
      <w:lvlText w:val="%3."/>
      <w:lvlJc w:val="right"/>
      <w:pPr>
        <w:ind w:left="2160" w:hanging="180"/>
      </w:pPr>
    </w:lvl>
    <w:lvl w:ilvl="3" w:tplc="6E146CCA" w:tentative="1">
      <w:start w:val="1"/>
      <w:numFmt w:val="decimal"/>
      <w:lvlText w:val="%4."/>
      <w:lvlJc w:val="left"/>
      <w:pPr>
        <w:ind w:left="2880" w:hanging="360"/>
      </w:pPr>
    </w:lvl>
    <w:lvl w:ilvl="4" w:tplc="1EA86A48" w:tentative="1">
      <w:start w:val="1"/>
      <w:numFmt w:val="lowerLetter"/>
      <w:lvlText w:val="%5."/>
      <w:lvlJc w:val="left"/>
      <w:pPr>
        <w:ind w:left="3600" w:hanging="360"/>
      </w:pPr>
    </w:lvl>
    <w:lvl w:ilvl="5" w:tplc="D86675E0" w:tentative="1">
      <w:start w:val="1"/>
      <w:numFmt w:val="lowerRoman"/>
      <w:lvlText w:val="%6."/>
      <w:lvlJc w:val="right"/>
      <w:pPr>
        <w:ind w:left="4320" w:hanging="180"/>
      </w:pPr>
    </w:lvl>
    <w:lvl w:ilvl="6" w:tplc="B6C67BC8" w:tentative="1">
      <w:start w:val="1"/>
      <w:numFmt w:val="decimal"/>
      <w:lvlText w:val="%7."/>
      <w:lvlJc w:val="left"/>
      <w:pPr>
        <w:ind w:left="5040" w:hanging="360"/>
      </w:pPr>
    </w:lvl>
    <w:lvl w:ilvl="7" w:tplc="3BE637D6" w:tentative="1">
      <w:start w:val="1"/>
      <w:numFmt w:val="lowerLetter"/>
      <w:lvlText w:val="%8."/>
      <w:lvlJc w:val="left"/>
      <w:pPr>
        <w:ind w:left="5760" w:hanging="360"/>
      </w:pPr>
    </w:lvl>
    <w:lvl w:ilvl="8" w:tplc="69CC569A" w:tentative="1">
      <w:start w:val="1"/>
      <w:numFmt w:val="lowerRoman"/>
      <w:lvlText w:val="%9."/>
      <w:lvlJc w:val="right"/>
      <w:pPr>
        <w:ind w:left="6480" w:hanging="180"/>
      </w:pPr>
    </w:lvl>
  </w:abstractNum>
  <w:abstractNum w:abstractNumId="2">
    <w:nsid w:val="43A97835"/>
    <w:multiLevelType w:val="hybridMultilevel"/>
    <w:tmpl w:val="F41097EA"/>
    <w:lvl w:ilvl="0" w:tplc="9D147D00">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3E7A89"/>
    <w:multiLevelType w:val="hybridMultilevel"/>
    <w:tmpl w:val="7644723C"/>
    <w:lvl w:ilvl="0" w:tplc="1C8C7F98">
      <w:start w:val="2"/>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1AD2848"/>
    <w:multiLevelType w:val="hybridMultilevel"/>
    <w:tmpl w:val="0C9C298A"/>
    <w:lvl w:ilvl="0" w:tplc="18C80946">
      <w:start w:val="600"/>
      <w:numFmt w:val="bullet"/>
      <w:lvlText w:val="-"/>
      <w:lvlJc w:val="left"/>
      <w:pPr>
        <w:ind w:left="786" w:hanging="360"/>
      </w:pPr>
      <w:rPr>
        <w:rFonts w:ascii="Arial" w:eastAsia="Calibri" w:hAnsi="Arial" w:cs="Aria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79020F2D"/>
    <w:multiLevelType w:val="hybridMultilevel"/>
    <w:tmpl w:val="469E9518"/>
    <w:lvl w:ilvl="0" w:tplc="62C22CAA">
      <w:start w:val="1"/>
      <w:numFmt w:val="decimal"/>
      <w:lvlText w:val="%1."/>
      <w:lvlJc w:val="left"/>
      <w:pPr>
        <w:ind w:left="3054" w:hanging="360"/>
      </w:pPr>
      <w:rPr>
        <w:rFonts w:ascii="Arial" w:eastAsia="Arial Unicode MS" w:hAnsi="Arial" w:cs="Arial"/>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EC2"/>
    <w:rsid w:val="000222F9"/>
    <w:rsid w:val="00036803"/>
    <w:rsid w:val="000514E2"/>
    <w:rsid w:val="00094BDE"/>
    <w:rsid w:val="000B0645"/>
    <w:rsid w:val="000D0F2F"/>
    <w:rsid w:val="001450BF"/>
    <w:rsid w:val="001A077C"/>
    <w:rsid w:val="001D7394"/>
    <w:rsid w:val="00257E4C"/>
    <w:rsid w:val="00280E3A"/>
    <w:rsid w:val="0029048E"/>
    <w:rsid w:val="00301C0E"/>
    <w:rsid w:val="00367028"/>
    <w:rsid w:val="003C73EB"/>
    <w:rsid w:val="003D47B4"/>
    <w:rsid w:val="003F01AB"/>
    <w:rsid w:val="00410993"/>
    <w:rsid w:val="0047006A"/>
    <w:rsid w:val="00494AE0"/>
    <w:rsid w:val="004D3789"/>
    <w:rsid w:val="00593906"/>
    <w:rsid w:val="005E0615"/>
    <w:rsid w:val="005E1F1F"/>
    <w:rsid w:val="005F340B"/>
    <w:rsid w:val="006D4E9F"/>
    <w:rsid w:val="006E1C71"/>
    <w:rsid w:val="00732A35"/>
    <w:rsid w:val="007517BA"/>
    <w:rsid w:val="007B2E05"/>
    <w:rsid w:val="00846A2D"/>
    <w:rsid w:val="00856D92"/>
    <w:rsid w:val="00861570"/>
    <w:rsid w:val="00887DC4"/>
    <w:rsid w:val="008D399E"/>
    <w:rsid w:val="00900E08"/>
    <w:rsid w:val="0097355C"/>
    <w:rsid w:val="009F248A"/>
    <w:rsid w:val="00A35E2E"/>
    <w:rsid w:val="00A52A93"/>
    <w:rsid w:val="00A77296"/>
    <w:rsid w:val="00A94F77"/>
    <w:rsid w:val="00AA43C5"/>
    <w:rsid w:val="00AB0BF8"/>
    <w:rsid w:val="00AB1C41"/>
    <w:rsid w:val="00AC2D23"/>
    <w:rsid w:val="00AD6C3F"/>
    <w:rsid w:val="00B31407"/>
    <w:rsid w:val="00B337C6"/>
    <w:rsid w:val="00BA4411"/>
    <w:rsid w:val="00BB2EC2"/>
    <w:rsid w:val="00BC0397"/>
    <w:rsid w:val="00BD4720"/>
    <w:rsid w:val="00C569DF"/>
    <w:rsid w:val="00C64F29"/>
    <w:rsid w:val="00C72B13"/>
    <w:rsid w:val="00C97CB9"/>
    <w:rsid w:val="00CD4275"/>
    <w:rsid w:val="00D25A11"/>
    <w:rsid w:val="00D30E0D"/>
    <w:rsid w:val="00D529AB"/>
    <w:rsid w:val="00D64D06"/>
    <w:rsid w:val="00D732F6"/>
    <w:rsid w:val="00D75600"/>
    <w:rsid w:val="00D85256"/>
    <w:rsid w:val="00DB26A3"/>
    <w:rsid w:val="00DD2B1C"/>
    <w:rsid w:val="00DE6C4E"/>
    <w:rsid w:val="00E67373"/>
    <w:rsid w:val="00F271A3"/>
    <w:rsid w:val="00F32EDD"/>
    <w:rsid w:val="00F3768B"/>
    <w:rsid w:val="00FF24A0"/>
    <w:rsid w:val="00FF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C2"/>
  </w:style>
  <w:style w:type="paragraph" w:styleId="3">
    <w:name w:val="heading 3"/>
    <w:basedOn w:val="a"/>
    <w:next w:val="a"/>
    <w:link w:val="30"/>
    <w:qFormat/>
    <w:rsid w:val="00D732F6"/>
    <w:pPr>
      <w:keepNext/>
      <w:spacing w:after="0" w:line="240" w:lineRule="auto"/>
      <w:ind w:firstLine="283"/>
      <w:outlineLvl w:val="2"/>
    </w:pPr>
    <w:rPr>
      <w:rFonts w:ascii="Arial" w:eastAsia="Times New Roman" w:hAnsi="Arial" w:cs="Times New Roman"/>
      <w:sz w:val="20"/>
      <w:szCs w:val="20"/>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EC2"/>
    <w:pPr>
      <w:ind w:left="720"/>
      <w:contextualSpacing/>
    </w:pPr>
  </w:style>
  <w:style w:type="paragraph" w:customStyle="1" w:styleId="Default">
    <w:name w:val="Default"/>
    <w:rsid w:val="00BB2EC2"/>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iPriority w:val="99"/>
    <w:rsid w:val="00B337C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B33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37C6"/>
    <w:rPr>
      <w:rFonts w:ascii="Tahoma" w:hAnsi="Tahoma" w:cs="Tahoma"/>
      <w:sz w:val="16"/>
      <w:szCs w:val="16"/>
    </w:rPr>
  </w:style>
  <w:style w:type="character" w:styleId="a7">
    <w:name w:val="Hyperlink"/>
    <w:basedOn w:val="a0"/>
    <w:uiPriority w:val="99"/>
    <w:unhideWhenUsed/>
    <w:rsid w:val="00AB1C41"/>
    <w:rPr>
      <w:color w:val="00A3D6" w:themeColor="hyperlink"/>
      <w:u w:val="single"/>
    </w:rPr>
  </w:style>
  <w:style w:type="table" w:styleId="a8">
    <w:name w:val="Table Grid"/>
    <w:basedOn w:val="a1"/>
    <w:uiPriority w:val="59"/>
    <w:rsid w:val="00AB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A077C"/>
    <w:rPr>
      <w:b/>
      <w:bCs/>
    </w:rPr>
  </w:style>
  <w:style w:type="character" w:customStyle="1" w:styleId="30">
    <w:name w:val="Заголовок 3 Знак"/>
    <w:basedOn w:val="a0"/>
    <w:link w:val="3"/>
    <w:rsid w:val="00D732F6"/>
    <w:rPr>
      <w:rFonts w:ascii="Arial" w:eastAsia="Times New Roman" w:hAnsi="Arial" w:cs="Times New Roman"/>
      <w:sz w:val="20"/>
      <w:szCs w:val="20"/>
      <w:u w:val="single"/>
      <w:lang w:val="en-GB"/>
    </w:rPr>
  </w:style>
</w:styles>
</file>

<file path=word/webSettings.xml><?xml version="1.0" encoding="utf-8"?>
<w:webSettings xmlns:r="http://schemas.openxmlformats.org/officeDocument/2006/relationships" xmlns:w="http://schemas.openxmlformats.org/wordprocessingml/2006/main">
  <w:divs>
    <w:div w:id="15842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bbreviations.com/acronym/ECHLRPO/Environmental%20CHallenges%3A%20Latent%20Reserves%2C%20POtential" TargetMode="External"/><Relationship Id="rId4" Type="http://schemas.openxmlformats.org/officeDocument/2006/relationships/webSettings" Target="webSettings.xml"/><Relationship Id="rId9" Type="http://schemas.openxmlformats.org/officeDocument/2006/relationships/hyperlink" Target="https://www.abbreviations.com/acronym/ECHLRPO/Environmental%20CHallenges%3A%20Latent%20Reserves%2C%20POtential" TargetMode="Externa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Mantulenko</dc:creator>
  <cp:lastModifiedBy>Mantulenko</cp:lastModifiedBy>
  <cp:revision>5</cp:revision>
  <cp:lastPrinted>2020-08-13T11:21:00Z</cp:lastPrinted>
  <dcterms:created xsi:type="dcterms:W3CDTF">2020-09-09T13:02:00Z</dcterms:created>
  <dcterms:modified xsi:type="dcterms:W3CDTF">2020-09-10T04:47:00Z</dcterms:modified>
</cp:coreProperties>
</file>