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0E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D0E8F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во 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0E8F">
        <w:rPr>
          <w:rFonts w:ascii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</w:t>
      </w:r>
    </w:p>
    <w:p w:rsidR="000766E2" w:rsidRPr="005D0E8F" w:rsidRDefault="000766E2" w:rsidP="00D718CD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D0E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0E8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Развитие сельскохозяйственной  кооперации – основное направление </w:t>
      </w:r>
    </w:p>
    <w:p w:rsidR="000766E2" w:rsidRPr="005D0E8F" w:rsidRDefault="000766E2" w:rsidP="00D718CD">
      <w:pPr>
        <w:spacing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5D0E8F">
        <w:rPr>
          <w:rFonts w:ascii="Times New Roman" w:hAnsi="Times New Roman" w:cs="Times New Roman"/>
          <w:b/>
          <w:bCs/>
          <w:kern w:val="32"/>
          <w:sz w:val="28"/>
          <w:szCs w:val="28"/>
        </w:rPr>
        <w:t>современной аграрной политики России»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0E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которая состоится 13-14 декабря 2018 года в г. Самара, 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0E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Самарский государственный экономический университет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66E2" w:rsidRPr="005D0E8F" w:rsidRDefault="000766E2" w:rsidP="004732AD">
      <w:pPr>
        <w:pStyle w:val="Heading1"/>
        <w:pBdr>
          <w:bottom w:val="single" w:sz="4" w:space="5" w:color="EEEEEE"/>
        </w:pBdr>
        <w:shd w:val="clear" w:color="auto" w:fill="FFFFFF"/>
        <w:spacing w:before="0" w:beforeAutospacing="0" w:after="200" w:afterAutospacing="0"/>
        <w:jc w:val="both"/>
        <w:rPr>
          <w:rStyle w:val="fontstyle11"/>
          <w:b w:val="0"/>
          <w:bCs w:val="0"/>
          <w:color w:val="auto"/>
          <w:kern w:val="0"/>
          <w:sz w:val="24"/>
          <w:szCs w:val="24"/>
          <w:lang w:eastAsia="en-US"/>
        </w:rPr>
      </w:pPr>
      <w:r w:rsidRPr="005D0E8F">
        <w:rPr>
          <w:rStyle w:val="fontstyle01"/>
          <w:color w:val="auto"/>
          <w:sz w:val="24"/>
          <w:szCs w:val="24"/>
        </w:rPr>
        <w:t>Участники:</w:t>
      </w:r>
      <w:r w:rsidRPr="005D0E8F">
        <w:rPr>
          <w:sz w:val="24"/>
          <w:szCs w:val="24"/>
        </w:rPr>
        <w:br/>
      </w:r>
      <w:r w:rsidRPr="005D0E8F">
        <w:rPr>
          <w:rStyle w:val="fontstyle11"/>
          <w:b w:val="0"/>
          <w:bCs w:val="0"/>
          <w:color w:val="auto"/>
          <w:kern w:val="0"/>
          <w:sz w:val="24"/>
          <w:szCs w:val="24"/>
          <w:lang w:eastAsia="en-US"/>
        </w:rPr>
        <w:t>Представители региональных министерств сельского хозяйства и продовольствия, АККОР, сельскохозяйственных кооперативов и потребительских обществ, кооперативных и ревизионных союзов, ассоциаций, институтов развития и органов управления АПК, ученые, студенты и преподаватели вузов и научно-исследовательских институтов аграрно-экономического профиля, руководители и специалисты органов управления АПК, сотрудники информационно-консультационных и консалтинговых структур, финансовых организаций, представители контрольно-надзорных органов и средств массовой информации.</w:t>
      </w:r>
    </w:p>
    <w:p w:rsidR="000766E2" w:rsidRPr="005D0E8F" w:rsidRDefault="000766E2" w:rsidP="007040B4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0766E2" w:rsidRPr="005D0E8F" w:rsidRDefault="000766E2" w:rsidP="004732A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 xml:space="preserve">- Роль кооперативов и потребительских обществ в жизнеобеспечении села, повышении занятости и доходов сельского населения. </w:t>
      </w:r>
    </w:p>
    <w:p w:rsidR="000766E2" w:rsidRPr="005D0E8F" w:rsidRDefault="000766E2" w:rsidP="004732A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Популяризация кооперативного движения в молодежной среде;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Государственная поддержка сельскохозяйственной кооперации;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Кооперативы как субъекты внешнеэкономической деятельности;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Региональные особенности и модели развития сельской кооперации;</w:t>
      </w:r>
    </w:p>
    <w:p w:rsidR="000766E2" w:rsidRPr="005D0E8F" w:rsidRDefault="000766E2" w:rsidP="004732A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Pr="005D0E8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5D0E8F">
        <w:rPr>
          <w:rFonts w:ascii="Times New Roman" w:hAnsi="Times New Roman" w:cs="Times New Roman"/>
          <w:sz w:val="24"/>
          <w:szCs w:val="24"/>
          <w:lang w:eastAsia="ru-RU"/>
        </w:rPr>
        <w:t xml:space="preserve">-технологий в функционировании  кооперативов; </w:t>
      </w:r>
    </w:p>
    <w:p w:rsidR="000766E2" w:rsidRPr="005D0E8F" w:rsidRDefault="000766E2" w:rsidP="004732A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Экономические взаимоотношения участников кооперации;</w:t>
      </w:r>
    </w:p>
    <w:p w:rsidR="000766E2" w:rsidRPr="005D0E8F" w:rsidRDefault="000766E2" w:rsidP="004732A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контрольно-ревизионной работы в кооперативах.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6E2" w:rsidRPr="005D0E8F" w:rsidRDefault="000766E2" w:rsidP="00D718C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Язык конференции: русский, английский.</w:t>
      </w:r>
    </w:p>
    <w:p w:rsidR="000766E2" w:rsidRPr="005D0E8F" w:rsidRDefault="000766E2" w:rsidP="00713CD0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Arial" w:hAnsi="Arial" w:cs="Arial"/>
          <w:lang w:eastAsia="ru-RU"/>
        </w:rPr>
        <w:t> </w:t>
      </w:r>
      <w:r w:rsidRPr="005D0E8F">
        <w:rPr>
          <w:rFonts w:ascii="Times New Roman" w:hAnsi="Times New Roman" w:cs="Times New Roman"/>
          <w:sz w:val="24"/>
          <w:szCs w:val="24"/>
          <w:lang w:eastAsia="ru-RU"/>
        </w:rPr>
        <w:t>Для участия в конференции необходимо </w:t>
      </w:r>
      <w:r w:rsidRPr="005D0E8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в срок </w:t>
      </w:r>
      <w:r w:rsidRPr="005D0E8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до 10 августа</w:t>
      </w:r>
      <w:r w:rsidRPr="005D0E8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 заполнить регистрационную форму </w:t>
      </w:r>
      <w:hyperlink r:id="rId5" w:history="1">
        <w:r w:rsidRPr="005D0E8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https://sseuconf.timepad.ru/event/756669/</w:t>
        </w:r>
      </w:hyperlink>
      <w:r w:rsidRPr="005D0E8F">
        <w:rPr>
          <w:rFonts w:ascii="Times New Roman" w:hAnsi="Times New Roman" w:cs="Times New Roman"/>
          <w:sz w:val="24"/>
          <w:szCs w:val="24"/>
          <w:lang w:eastAsia="ru-RU"/>
        </w:rPr>
        <w:t>. Проезд и размещение иногородних участников конференции обеспечивается за счет командирующей стороны.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Pr="005D0E8F">
        <w:rPr>
          <w:rFonts w:ascii="Times New Roman" w:hAnsi="Times New Roman" w:cs="Times New Roman"/>
          <w:sz w:val="24"/>
          <w:szCs w:val="24"/>
          <w:lang w:eastAsia="ru-RU"/>
        </w:rPr>
        <w:t>: (8846) 9-33-89-01  и 8-927-600-98-20 (Китаева Марина Васильевна).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lang w:eastAsia="ru-RU"/>
        </w:rPr>
      </w:pPr>
      <w:r w:rsidRPr="005D0E8F">
        <w:rPr>
          <w:rFonts w:ascii="Times New Roman" w:hAnsi="Times New Roman" w:cs="Times New Roman"/>
          <w:sz w:val="24"/>
          <w:szCs w:val="24"/>
          <w:lang w:eastAsia="ru-RU"/>
        </w:rPr>
        <w:t>По итогам конференции планируется издание сборника материалов.  Публикация статей осуществляется </w:t>
      </w:r>
      <w:r w:rsidRPr="005D0E8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 счёт средств организатора конференции</w:t>
      </w:r>
      <w:r w:rsidRPr="005D0E8F">
        <w:rPr>
          <w:rFonts w:ascii="Times New Roman" w:hAnsi="Times New Roman" w:cs="Times New Roman"/>
          <w:sz w:val="24"/>
          <w:szCs w:val="24"/>
          <w:lang w:eastAsia="ru-RU"/>
        </w:rPr>
        <w:t xml:space="preserve">. Статьи должны поступить в оргкомитет конференции (sseu_apk63@mail.ru) не позднее </w:t>
      </w:r>
      <w:r w:rsidRPr="005D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 августа 2018 года</w:t>
      </w:r>
      <w:r w:rsidRPr="005D0E8F">
        <w:rPr>
          <w:rFonts w:ascii="Times New Roman" w:hAnsi="Times New Roman" w:cs="Times New Roman"/>
          <w:sz w:val="24"/>
          <w:szCs w:val="24"/>
          <w:lang w:eastAsia="ru-RU"/>
        </w:rPr>
        <w:t>. При желании авторы могут получить сборник материалов, оплатив стоимость сборника (при заочном участии). Электронная версия сборника материалов бесплатна.</w:t>
      </w:r>
      <w:r w:rsidRPr="005D0E8F">
        <w:rPr>
          <w:rFonts w:ascii="Arial" w:hAnsi="Arial" w:cs="Arial"/>
          <w:lang w:eastAsia="ru-RU"/>
        </w:rPr>
        <w:t> </w:t>
      </w:r>
    </w:p>
    <w:p w:rsidR="000766E2" w:rsidRPr="005D0E8F" w:rsidRDefault="000766E2" w:rsidP="005D0E8F">
      <w:pPr>
        <w:tabs>
          <w:tab w:val="left" w:pos="5580"/>
          <w:tab w:val="left" w:pos="7020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 xml:space="preserve">Текст статьи должен быть написан на русском языке. </w:t>
      </w:r>
      <w:r w:rsidRPr="005D0E8F">
        <w:rPr>
          <w:rFonts w:ascii="Times New Roman" w:hAnsi="Times New Roman" w:cs="Times New Roman"/>
          <w:b/>
          <w:bCs/>
          <w:sz w:val="24"/>
          <w:szCs w:val="24"/>
        </w:rPr>
        <w:t>На английском и русском я</w:t>
      </w:r>
      <w:r>
        <w:rPr>
          <w:rFonts w:ascii="Times New Roman" w:hAnsi="Times New Roman" w:cs="Times New Roman"/>
          <w:b/>
          <w:bCs/>
          <w:sz w:val="24"/>
          <w:szCs w:val="24"/>
        </w:rPr>
        <w:t>зы</w:t>
      </w:r>
      <w:r w:rsidRPr="005D0E8F">
        <w:rPr>
          <w:rFonts w:ascii="Times New Roman" w:hAnsi="Times New Roman" w:cs="Times New Roman"/>
          <w:b/>
          <w:bCs/>
          <w:sz w:val="24"/>
          <w:szCs w:val="24"/>
        </w:rPr>
        <w:t>ках</w:t>
      </w:r>
      <w:r w:rsidRPr="005D0E8F">
        <w:rPr>
          <w:rFonts w:ascii="Times New Roman" w:hAnsi="Times New Roman" w:cs="Times New Roman"/>
          <w:sz w:val="24"/>
          <w:szCs w:val="24"/>
        </w:rPr>
        <w:t xml:space="preserve"> необходимо представить: Название статьи, фамилию, полностью имя и отчество автора(ов), ученую степень, ученое звание должность, официальное название вуза (организации), города, ключевые слова и аннотацию, указать e-mail и номера телефонов автора.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>Параметры страниц – поля: Левое 3 см; правое 2 см; верхнее 2,5 см; нижнее 2,5 см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>Набор текста: тип шрифта Таймс; размер шрифта 14 пт; абзацный отступ 0,5 см (устанавливать через окно «Абзац», не пробелами и не табуляцией); межстрочный интервал «Полуторный»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>Набор таблиц: тип шрифта Таймс; размер шрифта 13 пт; интервал «Полуторный»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 xml:space="preserve">Набор формул: в редакторе формул – </w:t>
      </w:r>
      <w:r w:rsidRPr="005D0E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D0E8F">
        <w:rPr>
          <w:rFonts w:ascii="Times New Roman" w:hAnsi="Times New Roman" w:cs="Times New Roman"/>
          <w:sz w:val="24"/>
          <w:szCs w:val="24"/>
        </w:rPr>
        <w:t>; все символы курсивным шрифтом, цифры – прямым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 xml:space="preserve">Рисунки (графики, диаграммы): в редакторах </w:t>
      </w:r>
      <w:r w:rsidRPr="005D0E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D0E8F">
        <w:rPr>
          <w:rFonts w:ascii="Times New Roman" w:hAnsi="Times New Roman" w:cs="Times New Roman"/>
          <w:sz w:val="24"/>
          <w:szCs w:val="24"/>
        </w:rPr>
        <w:t xml:space="preserve">, </w:t>
      </w:r>
      <w:r w:rsidRPr="005D0E8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D0E8F">
        <w:rPr>
          <w:rFonts w:ascii="Times New Roman" w:hAnsi="Times New Roman" w:cs="Times New Roman"/>
          <w:sz w:val="24"/>
          <w:szCs w:val="24"/>
        </w:rPr>
        <w:t xml:space="preserve"> – только черно-белые (в диаграммах использовать штриховку)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0766E2" w:rsidRPr="005D0E8F" w:rsidRDefault="000766E2" w:rsidP="007040B4">
      <w:pPr>
        <w:numPr>
          <w:ilvl w:val="0"/>
          <w:numId w:val="1"/>
        </w:numPr>
        <w:tabs>
          <w:tab w:val="num" w:pos="1440"/>
          <w:tab w:val="left" w:pos="5580"/>
          <w:tab w:val="left" w:pos="7020"/>
          <w:tab w:val="left" w:pos="8100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>Порядок оформления 1-й страницы статьи см. ниже</w:t>
      </w: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</w:p>
    <w:p w:rsidR="000766E2" w:rsidRPr="005D0E8F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  <w:r w:rsidRPr="005D0E8F">
        <w:rPr>
          <w:rStyle w:val="FontStyle14"/>
          <w:sz w:val="24"/>
          <w:szCs w:val="24"/>
        </w:rPr>
        <w:t>Образец оформл</w:t>
      </w:r>
      <w:r>
        <w:rPr>
          <w:rStyle w:val="FontStyle14"/>
          <w:sz w:val="24"/>
          <w:szCs w:val="24"/>
        </w:rPr>
        <w:t>е</w:t>
      </w:r>
      <w:r w:rsidRPr="005D0E8F">
        <w:rPr>
          <w:rStyle w:val="FontStyle14"/>
          <w:sz w:val="24"/>
          <w:szCs w:val="24"/>
        </w:rPr>
        <w:t xml:space="preserve">ния </w:t>
      </w:r>
    </w:p>
    <w:p w:rsidR="000766E2" w:rsidRPr="005D0E8F" w:rsidRDefault="000766E2" w:rsidP="005D0E8F">
      <w:pPr>
        <w:pStyle w:val="Style2"/>
        <w:widowControl/>
        <w:spacing w:before="58"/>
        <w:ind w:left="6804" w:firstLine="153"/>
        <w:jc w:val="right"/>
        <w:rPr>
          <w:rStyle w:val="FontStyle14"/>
          <w:sz w:val="24"/>
          <w:szCs w:val="24"/>
        </w:rPr>
      </w:pPr>
      <w:r w:rsidRPr="005D0E8F">
        <w:rPr>
          <w:rStyle w:val="FontStyle14"/>
          <w:sz w:val="24"/>
          <w:szCs w:val="24"/>
        </w:rPr>
        <w:t xml:space="preserve">1-й страницы </w:t>
      </w:r>
    </w:p>
    <w:p w:rsidR="000766E2" w:rsidRPr="005D0E8F" w:rsidRDefault="000766E2" w:rsidP="007040B4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5D0E8F">
        <w:rPr>
          <w:rStyle w:val="FontStyle23"/>
          <w:sz w:val="24"/>
          <w:szCs w:val="24"/>
        </w:rPr>
        <w:t>УДК 311.2</w:t>
      </w:r>
    </w:p>
    <w:p w:rsidR="000766E2" w:rsidRPr="005D0E8F" w:rsidRDefault="000766E2" w:rsidP="007040B4">
      <w:pPr>
        <w:pStyle w:val="Style3"/>
        <w:widowControl/>
        <w:spacing w:before="166" w:line="240" w:lineRule="auto"/>
        <w:rPr>
          <w:rStyle w:val="FontStyle19"/>
          <w:b/>
          <w:bCs/>
          <w:sz w:val="20"/>
          <w:szCs w:val="20"/>
        </w:rPr>
      </w:pPr>
      <w:r w:rsidRPr="005D0E8F">
        <w:rPr>
          <w:rStyle w:val="FontStyle19"/>
          <w:b/>
          <w:bCs/>
          <w:sz w:val="20"/>
          <w:szCs w:val="20"/>
        </w:rPr>
        <w:t xml:space="preserve">АНАЛИЗ СТРУКТУРЫ И ДИНИМИКИ ПОКАЗАТЕЛЕЙ </w:t>
      </w:r>
    </w:p>
    <w:p w:rsidR="000766E2" w:rsidRPr="005D0E8F" w:rsidRDefault="000766E2" w:rsidP="007040B4">
      <w:pPr>
        <w:pStyle w:val="Style3"/>
        <w:widowControl/>
        <w:spacing w:before="166" w:line="240" w:lineRule="auto"/>
        <w:rPr>
          <w:b/>
          <w:bCs/>
          <w:sz w:val="20"/>
          <w:szCs w:val="20"/>
        </w:rPr>
      </w:pPr>
      <w:r w:rsidRPr="005D0E8F">
        <w:rPr>
          <w:rStyle w:val="FontStyle19"/>
          <w:b/>
          <w:bCs/>
          <w:sz w:val="20"/>
          <w:szCs w:val="20"/>
        </w:rPr>
        <w:t>КОНСОЛИДИРОВАННОГО БЮДЖЕТА РФ</w:t>
      </w:r>
    </w:p>
    <w:p w:rsidR="000766E2" w:rsidRPr="005D0E8F" w:rsidRDefault="000766E2" w:rsidP="007040B4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5D0E8F">
        <w:rPr>
          <w:rStyle w:val="FontStyle17"/>
          <w:sz w:val="24"/>
          <w:szCs w:val="24"/>
        </w:rPr>
        <w:t>© 2016 Чистик Ольга Филлиповна  доктор экономических наук, профессор</w:t>
      </w:r>
    </w:p>
    <w:p w:rsidR="000766E2" w:rsidRPr="005D0E8F" w:rsidRDefault="000766E2" w:rsidP="007040B4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5D0E8F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0766E2" w:rsidRPr="005D0E8F" w:rsidRDefault="000766E2" w:rsidP="007040B4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5D0E8F">
        <w:rPr>
          <w:rStyle w:val="FontStyle17"/>
          <w:sz w:val="24"/>
          <w:szCs w:val="24"/>
          <w:lang w:val="en-US"/>
        </w:rPr>
        <w:t>E</w:t>
      </w:r>
      <w:r w:rsidRPr="005D0E8F">
        <w:rPr>
          <w:rStyle w:val="FontStyle17"/>
          <w:sz w:val="24"/>
          <w:szCs w:val="24"/>
        </w:rPr>
        <w:t>-</w:t>
      </w:r>
      <w:r w:rsidRPr="005D0E8F">
        <w:rPr>
          <w:rStyle w:val="FontStyle17"/>
          <w:sz w:val="24"/>
          <w:szCs w:val="24"/>
          <w:lang w:val="en-US"/>
        </w:rPr>
        <w:t>mail</w:t>
      </w:r>
      <w:r w:rsidRPr="005D0E8F">
        <w:rPr>
          <w:rStyle w:val="FontStyle17"/>
          <w:sz w:val="24"/>
          <w:szCs w:val="24"/>
        </w:rPr>
        <w:t xml:space="preserve">: </w:t>
      </w:r>
      <w:hyperlink r:id="rId6" w:history="1">
        <w:r w:rsidRPr="005D0E8F">
          <w:rPr>
            <w:rStyle w:val="Hyperlink"/>
            <w:color w:val="auto"/>
            <w:lang w:val="en-US"/>
          </w:rPr>
          <w:t>yiirijchistik</w:t>
        </w:r>
        <w:r w:rsidRPr="005D0E8F">
          <w:rPr>
            <w:rStyle w:val="Hyperlink"/>
            <w:color w:val="auto"/>
          </w:rPr>
          <w:t>@</w:t>
        </w:r>
        <w:r w:rsidRPr="005D0E8F">
          <w:rPr>
            <w:rStyle w:val="Hyperlink"/>
            <w:color w:val="auto"/>
            <w:lang w:val="en-US"/>
          </w:rPr>
          <w:t>yaridex</w:t>
        </w:r>
        <w:r w:rsidRPr="005D0E8F">
          <w:rPr>
            <w:rStyle w:val="Hyperlink"/>
            <w:color w:val="auto"/>
          </w:rPr>
          <w:t>.</w:t>
        </w:r>
        <w:r w:rsidRPr="005D0E8F">
          <w:rPr>
            <w:rStyle w:val="Hyperlink"/>
            <w:color w:val="auto"/>
            <w:lang w:val="en-US"/>
          </w:rPr>
          <w:t>ru</w:t>
        </w:r>
      </w:hyperlink>
    </w:p>
    <w:p w:rsidR="000766E2" w:rsidRPr="005D0E8F" w:rsidRDefault="000766E2" w:rsidP="007040B4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5D0E8F">
        <w:rPr>
          <w:rStyle w:val="FontStyle21"/>
          <w:sz w:val="24"/>
          <w:szCs w:val="24"/>
        </w:rPr>
        <w:t xml:space="preserve">Ключевые слова; </w:t>
      </w:r>
      <w:r w:rsidRPr="005D0E8F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5D0E8F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0766E2" w:rsidRPr="005D0E8F" w:rsidRDefault="000766E2" w:rsidP="007040B4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5D0E8F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5D0E8F">
        <w:rPr>
          <w:rStyle w:val="FontStyle21"/>
          <w:b w:val="0"/>
          <w:bCs w:val="0"/>
          <w:i w:val="0"/>
          <w:iCs w:val="0"/>
          <w:sz w:val="24"/>
          <w:szCs w:val="24"/>
        </w:rPr>
        <w:t>и</w:t>
      </w:r>
      <w:r w:rsidRPr="005D0E8F">
        <w:rPr>
          <w:rStyle w:val="FontStyle21"/>
          <w:sz w:val="24"/>
          <w:szCs w:val="24"/>
        </w:rPr>
        <w:t xml:space="preserve"> </w:t>
      </w:r>
      <w:r w:rsidRPr="005D0E8F">
        <w:rPr>
          <w:rStyle w:val="FontStyle17"/>
          <w:sz w:val="24"/>
          <w:szCs w:val="24"/>
        </w:rPr>
        <w:t>расходов бюджета на ос</w:t>
      </w:r>
      <w:r w:rsidRPr="005D0E8F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5D0E8F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0766E2" w:rsidRPr="005D0E8F" w:rsidRDefault="000766E2" w:rsidP="007040B4">
      <w:pPr>
        <w:pStyle w:val="Style6"/>
        <w:widowControl/>
        <w:spacing w:line="240" w:lineRule="exact"/>
        <w:ind w:right="7"/>
        <w:jc w:val="center"/>
      </w:pPr>
    </w:p>
    <w:p w:rsidR="000766E2" w:rsidRPr="005D0E8F" w:rsidRDefault="000766E2" w:rsidP="007040B4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5D0E8F">
        <w:rPr>
          <w:rStyle w:val="FontStyle14"/>
          <w:sz w:val="24"/>
          <w:szCs w:val="24"/>
          <w:lang w:val="en-US"/>
        </w:rPr>
        <w:t>(</w:t>
      </w:r>
      <w:r w:rsidRPr="005D0E8F">
        <w:rPr>
          <w:rStyle w:val="FontStyle14"/>
          <w:sz w:val="24"/>
          <w:szCs w:val="24"/>
        </w:rPr>
        <w:t>Текст</w:t>
      </w:r>
      <w:r w:rsidRPr="005D0E8F">
        <w:rPr>
          <w:rStyle w:val="FontStyle14"/>
          <w:sz w:val="24"/>
          <w:szCs w:val="24"/>
          <w:lang w:val="en-US"/>
        </w:rPr>
        <w:t xml:space="preserve"> </w:t>
      </w:r>
      <w:r w:rsidRPr="005D0E8F">
        <w:rPr>
          <w:rStyle w:val="FontStyle14"/>
          <w:sz w:val="24"/>
          <w:szCs w:val="24"/>
        </w:rPr>
        <w:t>статьи</w:t>
      </w:r>
      <w:r w:rsidRPr="005D0E8F">
        <w:rPr>
          <w:rStyle w:val="FontStyle14"/>
          <w:sz w:val="24"/>
          <w:szCs w:val="24"/>
          <w:lang w:val="en-US"/>
        </w:rPr>
        <w:t>)</w:t>
      </w:r>
    </w:p>
    <w:p w:rsidR="000766E2" w:rsidRPr="005D0E8F" w:rsidRDefault="000766E2" w:rsidP="007040B4">
      <w:pPr>
        <w:pStyle w:val="Style10"/>
        <w:widowControl/>
        <w:spacing w:before="98"/>
        <w:jc w:val="center"/>
        <w:rPr>
          <w:rStyle w:val="FontStyle19"/>
          <w:b/>
          <w:bCs/>
          <w:sz w:val="20"/>
          <w:szCs w:val="20"/>
          <w:lang w:val="en-US" w:eastAsia="en-US"/>
        </w:rPr>
      </w:pPr>
      <w:r w:rsidRPr="005D0E8F">
        <w:rPr>
          <w:rStyle w:val="FontStyle19"/>
          <w:b/>
          <w:bCs/>
          <w:sz w:val="20"/>
          <w:szCs w:val="20"/>
          <w:lang w:val="en-US" w:eastAsia="en-US"/>
        </w:rPr>
        <w:t>ANALYSIS OF STRUCTURE AND DYNAMICS</w:t>
      </w:r>
    </w:p>
    <w:p w:rsidR="000766E2" w:rsidRPr="005D0E8F" w:rsidRDefault="000766E2" w:rsidP="007040B4">
      <w:pPr>
        <w:pStyle w:val="Style10"/>
        <w:widowControl/>
        <w:spacing w:before="98"/>
        <w:jc w:val="center"/>
        <w:rPr>
          <w:rStyle w:val="FontStyle19"/>
          <w:b/>
          <w:bCs/>
          <w:sz w:val="20"/>
          <w:szCs w:val="20"/>
          <w:lang w:val="en-US" w:eastAsia="en-US"/>
        </w:rPr>
      </w:pPr>
      <w:r w:rsidRPr="005D0E8F">
        <w:rPr>
          <w:rStyle w:val="FontStyle19"/>
          <w:b/>
          <w:bCs/>
          <w:sz w:val="20"/>
          <w:szCs w:val="20"/>
          <w:lang w:val="en-US" w:eastAsia="en-US"/>
        </w:rPr>
        <w:t xml:space="preserve">OF INDICES OF </w:t>
      </w:r>
      <w:r w:rsidRPr="005D0E8F">
        <w:rPr>
          <w:rStyle w:val="FontStyle19"/>
          <w:b/>
          <w:bCs/>
          <w:sz w:val="20"/>
          <w:szCs w:val="20"/>
          <w:lang w:val="en-US"/>
        </w:rPr>
        <w:t>RF</w:t>
      </w:r>
      <w:r w:rsidRPr="005D0E8F">
        <w:rPr>
          <w:rStyle w:val="FontStyle19"/>
          <w:b/>
          <w:bCs/>
          <w:i/>
          <w:iCs/>
          <w:sz w:val="20"/>
          <w:szCs w:val="20"/>
          <w:lang w:val="en-US"/>
        </w:rPr>
        <w:t xml:space="preserve"> </w:t>
      </w:r>
      <w:r w:rsidRPr="005D0E8F">
        <w:rPr>
          <w:rStyle w:val="FontStyle19"/>
          <w:b/>
          <w:bCs/>
          <w:sz w:val="20"/>
          <w:szCs w:val="20"/>
          <w:lang w:val="en-US" w:eastAsia="en-US"/>
        </w:rPr>
        <w:t>COHSOLIDATED BUDGET</w:t>
      </w:r>
    </w:p>
    <w:p w:rsidR="000766E2" w:rsidRPr="005D0E8F" w:rsidRDefault="000766E2" w:rsidP="007040B4">
      <w:pPr>
        <w:pStyle w:val="Style4"/>
        <w:widowControl/>
        <w:spacing w:line="240" w:lineRule="exact"/>
        <w:ind w:left="2974" w:right="2945"/>
        <w:rPr>
          <w:lang w:val="en-US"/>
        </w:rPr>
      </w:pPr>
    </w:p>
    <w:p w:rsidR="000766E2" w:rsidRPr="005D0E8F" w:rsidRDefault="000766E2" w:rsidP="007040B4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5D0E8F">
        <w:rPr>
          <w:rStyle w:val="FontStyle17"/>
          <w:sz w:val="24"/>
          <w:szCs w:val="24"/>
          <w:lang w:val="en-US"/>
        </w:rPr>
        <w:t xml:space="preserve">© 2016 Olga Filippovna Chistik </w:t>
      </w:r>
    </w:p>
    <w:p w:rsidR="000766E2" w:rsidRPr="005D0E8F" w:rsidRDefault="000766E2" w:rsidP="007040B4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5D0E8F">
        <w:rPr>
          <w:rStyle w:val="FontStyle17"/>
          <w:sz w:val="24"/>
          <w:szCs w:val="24"/>
          <w:lang w:val="en-US"/>
        </w:rPr>
        <w:t xml:space="preserve">Doctor of Economics, Professor Samara State University of Economics E-mail: </w:t>
      </w:r>
    </w:p>
    <w:p w:rsidR="000766E2" w:rsidRPr="005D0E8F" w:rsidRDefault="000766E2" w:rsidP="007040B4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5D0E8F">
        <w:rPr>
          <w:rStyle w:val="FontStyle17"/>
          <w:sz w:val="24"/>
          <w:szCs w:val="24"/>
          <w:lang w:val="en-US"/>
        </w:rPr>
        <w:t xml:space="preserve">E-mail: </w:t>
      </w:r>
      <w:hyperlink r:id="rId7" w:history="1">
        <w:r w:rsidRPr="005D0E8F">
          <w:rPr>
            <w:rStyle w:val="Hyperlink"/>
            <w:color w:val="auto"/>
            <w:lang w:val="en-US"/>
          </w:rPr>
          <w:t>yiirijchistik@yaridex.ru</w:t>
        </w:r>
      </w:hyperlink>
    </w:p>
    <w:p w:rsidR="000766E2" w:rsidRPr="005D0E8F" w:rsidRDefault="000766E2" w:rsidP="007040B4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5D0E8F">
        <w:rPr>
          <w:rStyle w:val="FontStyle21"/>
          <w:sz w:val="24"/>
          <w:szCs w:val="24"/>
          <w:lang w:val="en-US" w:eastAsia="en-US"/>
        </w:rPr>
        <w:t xml:space="preserve">Keywords: </w:t>
      </w:r>
      <w:r w:rsidRPr="005D0E8F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0766E2" w:rsidRPr="005D0E8F" w:rsidRDefault="000766E2" w:rsidP="007040B4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5D0E8F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5D0E8F">
        <w:rPr>
          <w:rStyle w:val="FontStyle17"/>
          <w:sz w:val="24"/>
          <w:szCs w:val="24"/>
          <w:lang w:val="en-US"/>
        </w:rPr>
        <w:t>the</w:t>
      </w:r>
      <w:r w:rsidRPr="005D0E8F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5D0E8F">
        <w:rPr>
          <w:rStyle w:val="FontStyle17"/>
          <w:sz w:val="24"/>
          <w:szCs w:val="24"/>
          <w:lang w:val="en-US" w:eastAsia="en-US"/>
        </w:rPr>
        <w:t>main budget priorities.</w:t>
      </w:r>
    </w:p>
    <w:p w:rsidR="000766E2" w:rsidRPr="005D0E8F" w:rsidRDefault="000766E2" w:rsidP="007040B4">
      <w:pPr>
        <w:tabs>
          <w:tab w:val="left" w:pos="5580"/>
          <w:tab w:val="left" w:pos="7020"/>
          <w:tab w:val="left" w:pos="810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5D0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66E2" w:rsidRPr="005D0E8F" w:rsidRDefault="000766E2" w:rsidP="007040B4">
      <w:pPr>
        <w:tabs>
          <w:tab w:val="left" w:pos="5580"/>
          <w:tab w:val="left" w:pos="7020"/>
          <w:tab w:val="left" w:pos="8100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8F">
        <w:rPr>
          <w:rFonts w:ascii="Times New Roman" w:hAnsi="Times New Roman" w:cs="Times New Roman"/>
          <w:b/>
          <w:bCs/>
          <w:sz w:val="24"/>
          <w:szCs w:val="24"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0766E2" w:rsidRPr="005D0E8F" w:rsidRDefault="000766E2" w:rsidP="007040B4">
      <w:pPr>
        <w:tabs>
          <w:tab w:val="left" w:pos="5580"/>
          <w:tab w:val="left" w:pos="7020"/>
          <w:tab w:val="left" w:pos="8100"/>
        </w:tabs>
        <w:ind w:right="1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8F">
        <w:rPr>
          <w:rFonts w:ascii="Times New Roman" w:hAnsi="Times New Roman" w:cs="Times New Roman"/>
          <w:b/>
          <w:bCs/>
          <w:sz w:val="24"/>
          <w:szCs w:val="24"/>
        </w:rPr>
        <w:t>Не использовать стили!</w:t>
      </w:r>
    </w:p>
    <w:p w:rsidR="000766E2" w:rsidRPr="005D0E8F" w:rsidRDefault="000766E2" w:rsidP="007040B4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8F">
        <w:rPr>
          <w:rFonts w:ascii="Times New Roman" w:hAnsi="Times New Roman" w:cs="Times New Roman"/>
          <w:b/>
          <w:bCs/>
          <w:sz w:val="24"/>
          <w:szCs w:val="24"/>
        </w:rPr>
        <w:t xml:space="preserve">При нарушении требований к оформлению материалов </w:t>
      </w:r>
      <w:r w:rsidRPr="005D0E8F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рукописи не публикуются</w:t>
      </w:r>
    </w:p>
    <w:p w:rsidR="000766E2" w:rsidRPr="005D0E8F" w:rsidRDefault="000766E2" w:rsidP="00D718C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6E2" w:rsidRPr="005D0E8F" w:rsidSect="005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CD"/>
    <w:rsid w:val="000766E2"/>
    <w:rsid w:val="00094F9F"/>
    <w:rsid w:val="000C773E"/>
    <w:rsid w:val="001354FD"/>
    <w:rsid w:val="002253A1"/>
    <w:rsid w:val="002E6BD9"/>
    <w:rsid w:val="0031728A"/>
    <w:rsid w:val="00341E42"/>
    <w:rsid w:val="004732AD"/>
    <w:rsid w:val="00492A94"/>
    <w:rsid w:val="00526D69"/>
    <w:rsid w:val="00583222"/>
    <w:rsid w:val="005D0E8F"/>
    <w:rsid w:val="006930F9"/>
    <w:rsid w:val="006C2DAE"/>
    <w:rsid w:val="007040B4"/>
    <w:rsid w:val="00713CD0"/>
    <w:rsid w:val="00776EC8"/>
    <w:rsid w:val="007C0622"/>
    <w:rsid w:val="007E45A9"/>
    <w:rsid w:val="00837370"/>
    <w:rsid w:val="008B7DCE"/>
    <w:rsid w:val="008E2EE6"/>
    <w:rsid w:val="008E5483"/>
    <w:rsid w:val="009F1A34"/>
    <w:rsid w:val="00A438FD"/>
    <w:rsid w:val="00AB2305"/>
    <w:rsid w:val="00BD7105"/>
    <w:rsid w:val="00C05AA2"/>
    <w:rsid w:val="00C8748F"/>
    <w:rsid w:val="00D718CD"/>
    <w:rsid w:val="00DB1BE2"/>
    <w:rsid w:val="00F144ED"/>
    <w:rsid w:val="00FD119A"/>
    <w:rsid w:val="00FE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C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2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DefaultParagraphFont"/>
    <w:uiPriority w:val="99"/>
    <w:rsid w:val="00D718C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style11"/>
    <w:basedOn w:val="DefaultParagraphFont"/>
    <w:uiPriority w:val="99"/>
    <w:rsid w:val="00D718CD"/>
    <w:rPr>
      <w:rFonts w:ascii="Times New Roman" w:hAnsi="Times New 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526D69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59" w:lineRule="exact"/>
      <w:ind w:firstLine="1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040B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7040B4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7040B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7040B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040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7040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irijchistik@yari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irijchistik@yaridex.ru" TargetMode="External"/><Relationship Id="rId5" Type="http://schemas.openxmlformats.org/officeDocument/2006/relationships/hyperlink" Target="https://sseuconf.timepad.ru/event/756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748</Words>
  <Characters>4268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KitaevaM.V</dc:creator>
  <cp:keywords/>
  <dc:description/>
  <cp:lastModifiedBy>Ирина</cp:lastModifiedBy>
  <cp:revision>2</cp:revision>
  <dcterms:created xsi:type="dcterms:W3CDTF">2018-08-08T13:35:00Z</dcterms:created>
  <dcterms:modified xsi:type="dcterms:W3CDTF">2018-08-08T13:35:00Z</dcterms:modified>
</cp:coreProperties>
</file>