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9C" w:rsidRDefault="004C3D9C" w:rsidP="004C3D9C">
      <w:pPr>
        <w:rPr>
          <w:rFonts w:ascii="Arial Narrow" w:hAnsi="Arial Narrow"/>
          <w:b/>
        </w:rPr>
      </w:pPr>
      <w:r>
        <w:rPr>
          <w:rFonts w:ascii="Arial Narrow" w:hAnsi="Arial Narrow"/>
          <w:b/>
        </w:rPr>
        <w:t>ШАБЛОН</w:t>
      </w:r>
    </w:p>
    <w:p w:rsidR="009830E0" w:rsidRDefault="009830E0" w:rsidP="0037308A">
      <w:pPr>
        <w:jc w:val="cente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4"/>
        <w:gridCol w:w="3454"/>
      </w:tblGrid>
      <w:tr w:rsidR="009830E0" w:rsidRPr="0037308A" w:rsidTr="0037308A">
        <w:trPr>
          <w:trHeight w:val="70"/>
        </w:trPr>
        <w:tc>
          <w:tcPr>
            <w:tcW w:w="2500" w:type="pct"/>
            <w:tcBorders>
              <w:top w:val="single" w:sz="4" w:space="0" w:color="000000"/>
              <w:left w:val="single" w:sz="4" w:space="0" w:color="000000"/>
              <w:bottom w:val="single" w:sz="4" w:space="0" w:color="000000"/>
              <w:right w:val="single" w:sz="4" w:space="0" w:color="000000"/>
            </w:tcBorders>
            <w:vAlign w:val="center"/>
            <w:hideMark/>
          </w:tcPr>
          <w:p w:rsidR="009830E0" w:rsidRPr="0037308A" w:rsidRDefault="009830E0" w:rsidP="0037308A">
            <w:pPr>
              <w:rPr>
                <w:rFonts w:ascii="Arial Narrow" w:hAnsi="Arial Narrow"/>
                <w:sz w:val="22"/>
                <w:szCs w:val="22"/>
              </w:rPr>
            </w:pPr>
            <w:r w:rsidRPr="0037308A">
              <w:rPr>
                <w:rFonts w:ascii="Arial Narrow" w:hAnsi="Arial Narrow"/>
                <w:sz w:val="22"/>
                <w:szCs w:val="22"/>
              </w:rPr>
              <w:t>Фамилия, имя, отчество (полностью)</w:t>
            </w:r>
          </w:p>
        </w:tc>
        <w:tc>
          <w:tcPr>
            <w:tcW w:w="2500" w:type="pct"/>
            <w:tcBorders>
              <w:top w:val="single" w:sz="4" w:space="0" w:color="000000"/>
              <w:left w:val="single" w:sz="4" w:space="0" w:color="000000"/>
              <w:bottom w:val="single" w:sz="4" w:space="0" w:color="000000"/>
              <w:right w:val="single" w:sz="4" w:space="0" w:color="000000"/>
            </w:tcBorders>
            <w:vAlign w:val="center"/>
          </w:tcPr>
          <w:p w:rsidR="009830E0" w:rsidRPr="0037308A" w:rsidRDefault="009830E0" w:rsidP="0037308A">
            <w:pPr>
              <w:rPr>
                <w:rFonts w:ascii="Arial Narrow" w:hAnsi="Arial Narrow"/>
                <w:sz w:val="22"/>
                <w:szCs w:val="22"/>
              </w:rPr>
            </w:pPr>
            <w:r w:rsidRPr="0037308A">
              <w:rPr>
                <w:rFonts w:ascii="Arial Narrow" w:hAnsi="Arial Narrow"/>
                <w:sz w:val="22"/>
                <w:szCs w:val="22"/>
              </w:rPr>
              <w:t>Черникова Алина Игоревна</w:t>
            </w:r>
          </w:p>
        </w:tc>
      </w:tr>
      <w:tr w:rsidR="009830E0" w:rsidRPr="0037308A" w:rsidTr="0037308A">
        <w:trPr>
          <w:trHeight w:val="70"/>
        </w:trPr>
        <w:tc>
          <w:tcPr>
            <w:tcW w:w="2500" w:type="pct"/>
            <w:tcBorders>
              <w:top w:val="single" w:sz="4" w:space="0" w:color="000000"/>
              <w:left w:val="single" w:sz="4" w:space="0" w:color="000000"/>
              <w:bottom w:val="single" w:sz="4" w:space="0" w:color="000000"/>
              <w:right w:val="single" w:sz="4" w:space="0" w:color="000000"/>
            </w:tcBorders>
            <w:vAlign w:val="center"/>
            <w:hideMark/>
          </w:tcPr>
          <w:p w:rsidR="009830E0" w:rsidRPr="0037308A" w:rsidRDefault="009830E0" w:rsidP="0037308A">
            <w:pPr>
              <w:rPr>
                <w:rFonts w:ascii="Arial Narrow" w:hAnsi="Arial Narrow"/>
                <w:sz w:val="22"/>
                <w:szCs w:val="22"/>
              </w:rPr>
            </w:pPr>
            <w:r w:rsidRPr="0037308A">
              <w:rPr>
                <w:rFonts w:ascii="Arial Narrow" w:hAnsi="Arial Narrow"/>
                <w:sz w:val="22"/>
                <w:szCs w:val="22"/>
              </w:rPr>
              <w:t>Место работы, учебы</w:t>
            </w:r>
          </w:p>
        </w:tc>
        <w:tc>
          <w:tcPr>
            <w:tcW w:w="2500" w:type="pct"/>
            <w:tcBorders>
              <w:top w:val="single" w:sz="4" w:space="0" w:color="000000"/>
              <w:left w:val="single" w:sz="4" w:space="0" w:color="000000"/>
              <w:bottom w:val="single" w:sz="4" w:space="0" w:color="000000"/>
              <w:right w:val="single" w:sz="4" w:space="0" w:color="000000"/>
            </w:tcBorders>
            <w:vAlign w:val="center"/>
          </w:tcPr>
          <w:p w:rsidR="009830E0" w:rsidRPr="0037308A" w:rsidRDefault="009830E0" w:rsidP="0037308A">
            <w:pPr>
              <w:rPr>
                <w:rFonts w:ascii="Arial Narrow" w:hAnsi="Arial Narrow"/>
                <w:sz w:val="22"/>
                <w:szCs w:val="22"/>
              </w:rPr>
            </w:pPr>
            <w:r w:rsidRPr="0037308A">
              <w:rPr>
                <w:rFonts w:ascii="Arial Narrow" w:hAnsi="Arial Narrow"/>
                <w:sz w:val="22"/>
                <w:szCs w:val="22"/>
              </w:rPr>
              <w:t xml:space="preserve">Самарский </w:t>
            </w:r>
            <w:proofErr w:type="spellStart"/>
            <w:r w:rsidRPr="0037308A">
              <w:rPr>
                <w:rFonts w:ascii="Arial Narrow" w:hAnsi="Arial Narrow"/>
                <w:sz w:val="22"/>
                <w:szCs w:val="22"/>
              </w:rPr>
              <w:t>государсвтенный</w:t>
            </w:r>
            <w:proofErr w:type="spellEnd"/>
            <w:r w:rsidRPr="0037308A">
              <w:rPr>
                <w:rFonts w:ascii="Arial Narrow" w:hAnsi="Arial Narrow"/>
                <w:sz w:val="22"/>
                <w:szCs w:val="22"/>
              </w:rPr>
              <w:t xml:space="preserve"> экономический университет</w:t>
            </w:r>
          </w:p>
        </w:tc>
      </w:tr>
      <w:tr w:rsidR="009830E0" w:rsidRPr="0037308A" w:rsidTr="0037308A">
        <w:trPr>
          <w:trHeight w:val="70"/>
        </w:trPr>
        <w:tc>
          <w:tcPr>
            <w:tcW w:w="2500" w:type="pct"/>
            <w:tcBorders>
              <w:top w:val="single" w:sz="4" w:space="0" w:color="000000"/>
              <w:left w:val="single" w:sz="4" w:space="0" w:color="000000"/>
              <w:bottom w:val="single" w:sz="4" w:space="0" w:color="000000"/>
              <w:right w:val="single" w:sz="4" w:space="0" w:color="000000"/>
            </w:tcBorders>
            <w:vAlign w:val="center"/>
            <w:hideMark/>
          </w:tcPr>
          <w:p w:rsidR="009830E0" w:rsidRPr="0037308A" w:rsidRDefault="009830E0" w:rsidP="0037308A">
            <w:pPr>
              <w:rPr>
                <w:rFonts w:ascii="Arial Narrow" w:hAnsi="Arial Narrow"/>
                <w:sz w:val="22"/>
                <w:szCs w:val="22"/>
              </w:rPr>
            </w:pPr>
            <w:r w:rsidRPr="0037308A">
              <w:rPr>
                <w:rFonts w:ascii="Arial Narrow" w:hAnsi="Arial Narrow"/>
                <w:sz w:val="22"/>
                <w:szCs w:val="22"/>
              </w:rPr>
              <w:t>Ученая степень, звание, должность, курс</w:t>
            </w:r>
          </w:p>
        </w:tc>
        <w:tc>
          <w:tcPr>
            <w:tcW w:w="2500" w:type="pct"/>
            <w:tcBorders>
              <w:top w:val="single" w:sz="4" w:space="0" w:color="000000"/>
              <w:left w:val="single" w:sz="4" w:space="0" w:color="000000"/>
              <w:bottom w:val="single" w:sz="4" w:space="0" w:color="000000"/>
              <w:right w:val="single" w:sz="4" w:space="0" w:color="000000"/>
            </w:tcBorders>
            <w:vAlign w:val="center"/>
          </w:tcPr>
          <w:p w:rsidR="009830E0" w:rsidRPr="0037308A" w:rsidRDefault="009830E0" w:rsidP="00463B79">
            <w:pPr>
              <w:rPr>
                <w:rFonts w:ascii="Arial Narrow" w:hAnsi="Arial Narrow"/>
                <w:sz w:val="22"/>
                <w:szCs w:val="22"/>
              </w:rPr>
            </w:pPr>
            <w:r w:rsidRPr="0037308A">
              <w:rPr>
                <w:rFonts w:ascii="Arial Narrow" w:hAnsi="Arial Narrow"/>
                <w:sz w:val="22"/>
                <w:szCs w:val="22"/>
              </w:rPr>
              <w:t>Студент 3 курса</w:t>
            </w:r>
          </w:p>
        </w:tc>
      </w:tr>
      <w:tr w:rsidR="009830E0" w:rsidRPr="0037308A" w:rsidTr="0037308A">
        <w:trPr>
          <w:trHeight w:val="70"/>
        </w:trPr>
        <w:tc>
          <w:tcPr>
            <w:tcW w:w="2500" w:type="pct"/>
            <w:tcBorders>
              <w:top w:val="single" w:sz="4" w:space="0" w:color="000000"/>
              <w:left w:val="single" w:sz="4" w:space="0" w:color="000000"/>
              <w:bottom w:val="single" w:sz="4" w:space="0" w:color="000000"/>
              <w:right w:val="single" w:sz="4" w:space="0" w:color="000000"/>
            </w:tcBorders>
            <w:vAlign w:val="center"/>
            <w:hideMark/>
          </w:tcPr>
          <w:p w:rsidR="009830E0" w:rsidRPr="0037308A" w:rsidRDefault="009830E0" w:rsidP="0037308A">
            <w:pPr>
              <w:rPr>
                <w:rFonts w:ascii="Arial Narrow" w:hAnsi="Arial Narrow"/>
                <w:sz w:val="22"/>
                <w:szCs w:val="22"/>
              </w:rPr>
            </w:pPr>
            <w:r w:rsidRPr="0037308A">
              <w:rPr>
                <w:rFonts w:ascii="Arial Narrow" w:hAnsi="Arial Narrow"/>
                <w:sz w:val="22"/>
                <w:szCs w:val="22"/>
              </w:rPr>
              <w:t>E-</w:t>
            </w:r>
            <w:proofErr w:type="spellStart"/>
            <w:r w:rsidRPr="0037308A">
              <w:rPr>
                <w:rFonts w:ascii="Arial Narrow" w:hAnsi="Arial Narrow"/>
                <w:sz w:val="22"/>
                <w:szCs w:val="22"/>
              </w:rPr>
              <w:t>mail</w:t>
            </w:r>
            <w:proofErr w:type="spellEnd"/>
          </w:p>
        </w:tc>
        <w:tc>
          <w:tcPr>
            <w:tcW w:w="2500" w:type="pct"/>
            <w:tcBorders>
              <w:top w:val="single" w:sz="4" w:space="0" w:color="000000"/>
              <w:left w:val="single" w:sz="4" w:space="0" w:color="000000"/>
              <w:bottom w:val="single" w:sz="4" w:space="0" w:color="000000"/>
              <w:right w:val="single" w:sz="4" w:space="0" w:color="000000"/>
            </w:tcBorders>
            <w:vAlign w:val="center"/>
          </w:tcPr>
          <w:p w:rsidR="009830E0" w:rsidRPr="0037308A" w:rsidRDefault="009830E0" w:rsidP="0037308A">
            <w:pPr>
              <w:rPr>
                <w:rFonts w:ascii="Arial Narrow" w:hAnsi="Arial Narrow"/>
                <w:sz w:val="22"/>
                <w:szCs w:val="22"/>
              </w:rPr>
            </w:pPr>
            <w:r w:rsidRPr="0037308A">
              <w:rPr>
                <w:rFonts w:ascii="Arial Narrow" w:hAnsi="Arial Narrow"/>
                <w:color w:val="000000"/>
                <w:sz w:val="22"/>
                <w:szCs w:val="22"/>
                <w:lang w:val="en-US"/>
              </w:rPr>
              <w:t>al</w:t>
            </w:r>
            <w:r w:rsidRPr="0037308A">
              <w:rPr>
                <w:rFonts w:ascii="Arial Narrow" w:hAnsi="Arial Narrow"/>
                <w:color w:val="000000"/>
                <w:sz w:val="22"/>
                <w:szCs w:val="22"/>
              </w:rPr>
              <w:t>.</w:t>
            </w:r>
            <w:proofErr w:type="spellStart"/>
            <w:r w:rsidRPr="0037308A">
              <w:rPr>
                <w:rFonts w:ascii="Arial Narrow" w:hAnsi="Arial Narrow"/>
                <w:color w:val="000000"/>
                <w:sz w:val="22"/>
                <w:szCs w:val="22"/>
                <w:lang w:val="en-US"/>
              </w:rPr>
              <w:t>chernickowa</w:t>
            </w:r>
            <w:proofErr w:type="spellEnd"/>
            <w:r w:rsidRPr="0037308A">
              <w:rPr>
                <w:rFonts w:ascii="Arial Narrow" w:hAnsi="Arial Narrow"/>
                <w:color w:val="000000"/>
                <w:sz w:val="22"/>
                <w:szCs w:val="22"/>
              </w:rPr>
              <w:t>@</w:t>
            </w:r>
            <w:proofErr w:type="spellStart"/>
            <w:r w:rsidRPr="0037308A">
              <w:rPr>
                <w:rFonts w:ascii="Arial Narrow" w:hAnsi="Arial Narrow"/>
                <w:color w:val="000000"/>
                <w:sz w:val="22"/>
                <w:szCs w:val="22"/>
                <w:lang w:val="en-US"/>
              </w:rPr>
              <w:t>yandex</w:t>
            </w:r>
            <w:proofErr w:type="spellEnd"/>
            <w:r w:rsidRPr="0037308A">
              <w:rPr>
                <w:rFonts w:ascii="Arial Narrow" w:hAnsi="Arial Narrow"/>
                <w:color w:val="000000"/>
                <w:sz w:val="22"/>
                <w:szCs w:val="22"/>
              </w:rPr>
              <w:t>.</w:t>
            </w:r>
            <w:proofErr w:type="spellStart"/>
            <w:r w:rsidRPr="0037308A">
              <w:rPr>
                <w:rFonts w:ascii="Arial Narrow" w:hAnsi="Arial Narrow"/>
                <w:color w:val="000000"/>
                <w:sz w:val="22"/>
                <w:szCs w:val="22"/>
                <w:lang w:val="en-US"/>
              </w:rPr>
              <w:t>ru</w:t>
            </w:r>
            <w:proofErr w:type="spellEnd"/>
          </w:p>
        </w:tc>
      </w:tr>
      <w:tr w:rsidR="009830E0" w:rsidRPr="0037308A" w:rsidTr="0037308A">
        <w:trPr>
          <w:trHeight w:val="70"/>
        </w:trPr>
        <w:tc>
          <w:tcPr>
            <w:tcW w:w="2500" w:type="pct"/>
            <w:tcBorders>
              <w:top w:val="single" w:sz="4" w:space="0" w:color="000000"/>
              <w:left w:val="single" w:sz="4" w:space="0" w:color="000000"/>
              <w:bottom w:val="single" w:sz="4" w:space="0" w:color="000000"/>
              <w:right w:val="single" w:sz="2" w:space="0" w:color="auto"/>
            </w:tcBorders>
            <w:vAlign w:val="center"/>
            <w:hideMark/>
          </w:tcPr>
          <w:p w:rsidR="009830E0" w:rsidRPr="0037308A" w:rsidRDefault="009830E0" w:rsidP="0037308A">
            <w:pPr>
              <w:rPr>
                <w:rFonts w:ascii="Arial Narrow" w:hAnsi="Arial Narrow"/>
                <w:sz w:val="22"/>
                <w:szCs w:val="22"/>
              </w:rPr>
            </w:pPr>
            <w:r w:rsidRPr="0037308A">
              <w:rPr>
                <w:rFonts w:ascii="Arial Narrow" w:hAnsi="Arial Narrow"/>
                <w:sz w:val="22"/>
                <w:szCs w:val="22"/>
              </w:rPr>
              <w:t>Направление/Секция</w:t>
            </w:r>
          </w:p>
        </w:tc>
        <w:tc>
          <w:tcPr>
            <w:tcW w:w="2500" w:type="pct"/>
            <w:tcBorders>
              <w:top w:val="single" w:sz="4" w:space="0" w:color="000000"/>
              <w:left w:val="single" w:sz="2" w:space="0" w:color="auto"/>
              <w:bottom w:val="single" w:sz="4" w:space="0" w:color="000000"/>
              <w:right w:val="single" w:sz="4" w:space="0" w:color="000000"/>
            </w:tcBorders>
            <w:vAlign w:val="center"/>
          </w:tcPr>
          <w:p w:rsidR="009830E0" w:rsidRPr="0037308A" w:rsidRDefault="009830E0" w:rsidP="0037308A">
            <w:pPr>
              <w:pStyle w:val="24"/>
              <w:spacing w:line="240" w:lineRule="auto"/>
              <w:jc w:val="both"/>
              <w:rPr>
                <w:rFonts w:ascii="Arial Narrow" w:hAnsi="Arial Narrow"/>
                <w:sz w:val="22"/>
                <w:szCs w:val="22"/>
              </w:rPr>
            </w:pPr>
            <w:r w:rsidRPr="0037308A">
              <w:rPr>
                <w:rFonts w:ascii="Arial Narrow" w:hAnsi="Arial Narrow"/>
                <w:sz w:val="22"/>
                <w:szCs w:val="22"/>
              </w:rPr>
              <w:t>Секция 4 Менеджмент</w:t>
            </w:r>
          </w:p>
        </w:tc>
      </w:tr>
    </w:tbl>
    <w:p w:rsidR="009830E0" w:rsidRPr="0037308A" w:rsidRDefault="009830E0" w:rsidP="0037308A">
      <w:pPr>
        <w:autoSpaceDE w:val="0"/>
        <w:autoSpaceDN w:val="0"/>
        <w:adjustRightInd w:val="0"/>
        <w:jc w:val="both"/>
        <w:rPr>
          <w:rFonts w:ascii="Arial Narrow" w:hAnsi="Arial Narrow"/>
          <w:bCs/>
          <w:i/>
          <w:color w:val="000000"/>
          <w:sz w:val="22"/>
          <w:szCs w:val="22"/>
        </w:rPr>
      </w:pPr>
    </w:p>
    <w:p w:rsidR="002C1333" w:rsidRPr="0037308A" w:rsidRDefault="002C1333" w:rsidP="0037308A">
      <w:pPr>
        <w:autoSpaceDE w:val="0"/>
        <w:autoSpaceDN w:val="0"/>
        <w:adjustRightInd w:val="0"/>
        <w:jc w:val="both"/>
        <w:rPr>
          <w:rFonts w:ascii="Arial Narrow" w:hAnsi="Arial Narrow"/>
          <w:bCs/>
          <w:i/>
          <w:color w:val="000000"/>
          <w:sz w:val="20"/>
          <w:szCs w:val="20"/>
        </w:rPr>
      </w:pPr>
      <w:r w:rsidRPr="0037308A">
        <w:rPr>
          <w:rFonts w:ascii="Arial Narrow" w:hAnsi="Arial Narrow"/>
          <w:bCs/>
          <w:i/>
          <w:color w:val="000000"/>
          <w:sz w:val="20"/>
          <w:szCs w:val="20"/>
        </w:rPr>
        <w:t>УДК 338</w:t>
      </w:r>
    </w:p>
    <w:p w:rsidR="002C1333" w:rsidRPr="0037308A" w:rsidRDefault="0037308A" w:rsidP="0037308A">
      <w:pPr>
        <w:autoSpaceDE w:val="0"/>
        <w:autoSpaceDN w:val="0"/>
        <w:adjustRightInd w:val="0"/>
        <w:jc w:val="both"/>
        <w:rPr>
          <w:rFonts w:ascii="Arial Narrow" w:hAnsi="Arial Narrow"/>
          <w:bCs/>
          <w:i/>
          <w:color w:val="000000"/>
          <w:sz w:val="20"/>
          <w:szCs w:val="20"/>
        </w:rPr>
      </w:pPr>
      <w:r w:rsidRPr="0037308A">
        <w:rPr>
          <w:rFonts w:ascii="Arial Narrow" w:hAnsi="Arial Narrow"/>
          <w:bCs/>
          <w:i/>
          <w:color w:val="000000"/>
          <w:sz w:val="20"/>
          <w:szCs w:val="20"/>
        </w:rPr>
        <w:t xml:space="preserve">Код РИНЦ </w:t>
      </w:r>
      <w:r w:rsidR="002C1333" w:rsidRPr="0037308A">
        <w:rPr>
          <w:rFonts w:ascii="Arial Narrow" w:hAnsi="Arial Narrow"/>
          <w:bCs/>
          <w:i/>
          <w:color w:val="000000"/>
          <w:sz w:val="20"/>
          <w:szCs w:val="20"/>
        </w:rPr>
        <w:t>06.00.00</w:t>
      </w:r>
    </w:p>
    <w:p w:rsidR="002C1333" w:rsidRPr="0037308A" w:rsidRDefault="002C1333" w:rsidP="0037308A">
      <w:pPr>
        <w:autoSpaceDE w:val="0"/>
        <w:autoSpaceDN w:val="0"/>
        <w:adjustRightInd w:val="0"/>
        <w:jc w:val="both"/>
        <w:rPr>
          <w:rFonts w:ascii="Arial Narrow" w:hAnsi="Arial Narrow"/>
          <w:color w:val="000000"/>
          <w:sz w:val="20"/>
          <w:szCs w:val="20"/>
        </w:rPr>
      </w:pPr>
    </w:p>
    <w:p w:rsidR="002C1333" w:rsidRPr="0037308A" w:rsidRDefault="002C1333" w:rsidP="0037308A">
      <w:pPr>
        <w:autoSpaceDE w:val="0"/>
        <w:autoSpaceDN w:val="0"/>
        <w:adjustRightInd w:val="0"/>
        <w:jc w:val="center"/>
        <w:rPr>
          <w:rFonts w:ascii="Arial Narrow" w:hAnsi="Arial Narrow"/>
          <w:b/>
          <w:bCs/>
          <w:caps/>
          <w:color w:val="000000"/>
          <w:sz w:val="20"/>
          <w:szCs w:val="20"/>
        </w:rPr>
      </w:pPr>
      <w:r w:rsidRPr="0037308A">
        <w:rPr>
          <w:rFonts w:ascii="Arial Narrow" w:hAnsi="Arial Narrow"/>
          <w:b/>
          <w:bCs/>
          <w:caps/>
          <w:color w:val="000000"/>
          <w:sz w:val="20"/>
          <w:szCs w:val="20"/>
        </w:rPr>
        <w:t>Оценка платежеспособности на основе показателей ликвидности предприятий промышленности</w:t>
      </w:r>
    </w:p>
    <w:p w:rsidR="002C1333" w:rsidRPr="0037308A" w:rsidRDefault="002C1333" w:rsidP="0037308A">
      <w:pPr>
        <w:autoSpaceDE w:val="0"/>
        <w:autoSpaceDN w:val="0"/>
        <w:adjustRightInd w:val="0"/>
        <w:jc w:val="center"/>
        <w:rPr>
          <w:rFonts w:ascii="Arial Narrow" w:hAnsi="Arial Narrow"/>
          <w:b/>
          <w:bCs/>
          <w:caps/>
          <w:color w:val="000000"/>
          <w:sz w:val="20"/>
          <w:szCs w:val="20"/>
        </w:rPr>
      </w:pPr>
    </w:p>
    <w:p w:rsidR="002C1333" w:rsidRPr="0037308A" w:rsidRDefault="00463B79" w:rsidP="0037308A">
      <w:pPr>
        <w:autoSpaceDE w:val="0"/>
        <w:autoSpaceDN w:val="0"/>
        <w:adjustRightInd w:val="0"/>
        <w:jc w:val="center"/>
        <w:rPr>
          <w:rFonts w:ascii="Arial Narrow" w:hAnsi="Arial Narrow"/>
          <w:color w:val="000000"/>
          <w:sz w:val="20"/>
          <w:szCs w:val="20"/>
        </w:rPr>
      </w:pPr>
      <w:r>
        <w:rPr>
          <w:rFonts w:ascii="Arial Narrow" w:hAnsi="Arial Narrow"/>
          <w:color w:val="000000"/>
          <w:sz w:val="20"/>
          <w:szCs w:val="20"/>
        </w:rPr>
        <w:t>© 202</w:t>
      </w:r>
      <w:r w:rsidR="00A4517A">
        <w:rPr>
          <w:rFonts w:ascii="Arial Narrow" w:hAnsi="Arial Narrow"/>
          <w:color w:val="000000"/>
          <w:sz w:val="20"/>
          <w:szCs w:val="20"/>
        </w:rPr>
        <w:t>2</w:t>
      </w:r>
      <w:r w:rsidR="002C1333" w:rsidRPr="0037308A">
        <w:rPr>
          <w:rFonts w:ascii="Arial Narrow" w:hAnsi="Arial Narrow"/>
          <w:color w:val="000000"/>
          <w:sz w:val="20"/>
          <w:szCs w:val="20"/>
        </w:rPr>
        <w:t xml:space="preserve"> Черникова Алина Игоревна</w:t>
      </w:r>
      <w:r w:rsidR="0037308A" w:rsidRPr="0037308A">
        <w:rPr>
          <w:rStyle w:val="a9"/>
          <w:rFonts w:ascii="Arial Narrow" w:hAnsi="Arial Narrow"/>
          <w:color w:val="000000"/>
          <w:sz w:val="20"/>
          <w:szCs w:val="20"/>
          <w:vertAlign w:val="baseline"/>
        </w:rPr>
        <w:footnoteReference w:customMarkFollows="1" w:id="1"/>
        <w:t>*</w:t>
      </w:r>
    </w:p>
    <w:p w:rsidR="002C1333" w:rsidRDefault="002C1333" w:rsidP="0037308A">
      <w:pPr>
        <w:autoSpaceDE w:val="0"/>
        <w:autoSpaceDN w:val="0"/>
        <w:adjustRightInd w:val="0"/>
        <w:jc w:val="center"/>
        <w:rPr>
          <w:rFonts w:ascii="Arial Narrow" w:hAnsi="Arial Narrow"/>
          <w:color w:val="000000"/>
          <w:sz w:val="20"/>
          <w:szCs w:val="20"/>
        </w:rPr>
      </w:pPr>
      <w:r w:rsidRPr="0037308A">
        <w:rPr>
          <w:rFonts w:ascii="Arial Narrow" w:hAnsi="Arial Narrow"/>
          <w:color w:val="000000"/>
          <w:sz w:val="20"/>
          <w:szCs w:val="20"/>
        </w:rPr>
        <w:t xml:space="preserve">студент </w:t>
      </w:r>
    </w:p>
    <w:p w:rsidR="00A4517A" w:rsidRDefault="00A4517A" w:rsidP="0037308A">
      <w:pPr>
        <w:autoSpaceDE w:val="0"/>
        <w:autoSpaceDN w:val="0"/>
        <w:adjustRightInd w:val="0"/>
        <w:jc w:val="center"/>
        <w:rPr>
          <w:rFonts w:ascii="Arial Narrow" w:hAnsi="Arial Narrow"/>
          <w:color w:val="000000"/>
          <w:sz w:val="20"/>
          <w:szCs w:val="20"/>
        </w:rPr>
      </w:pPr>
      <w:r>
        <w:rPr>
          <w:rFonts w:ascii="Arial Narrow" w:hAnsi="Arial Narrow"/>
          <w:color w:val="000000"/>
          <w:sz w:val="20"/>
          <w:szCs w:val="20"/>
        </w:rPr>
        <w:t>Иванова Виктория Сергеевна</w:t>
      </w:r>
    </w:p>
    <w:p w:rsidR="00A4517A" w:rsidRPr="0037308A" w:rsidRDefault="00A4517A" w:rsidP="0037308A">
      <w:pPr>
        <w:autoSpaceDE w:val="0"/>
        <w:autoSpaceDN w:val="0"/>
        <w:adjustRightInd w:val="0"/>
        <w:jc w:val="center"/>
        <w:rPr>
          <w:rFonts w:ascii="Arial Narrow" w:hAnsi="Arial Narrow"/>
          <w:color w:val="000000"/>
          <w:sz w:val="20"/>
          <w:szCs w:val="20"/>
        </w:rPr>
      </w:pPr>
      <w:r>
        <w:rPr>
          <w:rFonts w:ascii="Arial Narrow" w:hAnsi="Arial Narrow"/>
          <w:color w:val="000000"/>
          <w:sz w:val="20"/>
          <w:szCs w:val="20"/>
        </w:rPr>
        <w:t>студент</w:t>
      </w:r>
    </w:p>
    <w:p w:rsidR="002C1333" w:rsidRPr="0037308A" w:rsidRDefault="002C1333" w:rsidP="0037308A">
      <w:pPr>
        <w:autoSpaceDE w:val="0"/>
        <w:autoSpaceDN w:val="0"/>
        <w:adjustRightInd w:val="0"/>
        <w:jc w:val="center"/>
        <w:rPr>
          <w:rFonts w:ascii="Arial Narrow" w:hAnsi="Arial Narrow"/>
          <w:color w:val="000000"/>
          <w:sz w:val="20"/>
          <w:szCs w:val="20"/>
        </w:rPr>
      </w:pPr>
      <w:r w:rsidRPr="0037308A">
        <w:rPr>
          <w:rFonts w:ascii="Arial Narrow" w:hAnsi="Arial Narrow"/>
          <w:color w:val="000000"/>
          <w:sz w:val="20"/>
          <w:szCs w:val="20"/>
        </w:rPr>
        <w:t>Самарский государственный экономический университет</w:t>
      </w:r>
    </w:p>
    <w:p w:rsidR="002C1333" w:rsidRPr="0037308A" w:rsidRDefault="002C1333" w:rsidP="0037308A">
      <w:pPr>
        <w:autoSpaceDE w:val="0"/>
        <w:autoSpaceDN w:val="0"/>
        <w:adjustRightInd w:val="0"/>
        <w:jc w:val="center"/>
        <w:rPr>
          <w:rFonts w:ascii="Arial Narrow" w:hAnsi="Arial Narrow"/>
          <w:color w:val="000000"/>
          <w:sz w:val="20"/>
          <w:szCs w:val="20"/>
        </w:rPr>
      </w:pPr>
      <w:r w:rsidRPr="0037308A">
        <w:rPr>
          <w:rFonts w:ascii="Arial Narrow" w:hAnsi="Arial Narrow"/>
          <w:color w:val="000000"/>
          <w:sz w:val="20"/>
          <w:szCs w:val="20"/>
          <w:lang w:val="en-US"/>
        </w:rPr>
        <w:t>E</w:t>
      </w:r>
      <w:r w:rsidRPr="0037308A">
        <w:rPr>
          <w:rFonts w:ascii="Arial Narrow" w:hAnsi="Arial Narrow"/>
          <w:color w:val="000000"/>
          <w:sz w:val="20"/>
          <w:szCs w:val="20"/>
        </w:rPr>
        <w:t>-</w:t>
      </w:r>
      <w:r w:rsidRPr="0037308A">
        <w:rPr>
          <w:rFonts w:ascii="Arial Narrow" w:hAnsi="Arial Narrow"/>
          <w:color w:val="000000"/>
          <w:sz w:val="20"/>
          <w:szCs w:val="20"/>
          <w:lang w:val="en-US"/>
        </w:rPr>
        <w:t>mail</w:t>
      </w:r>
      <w:r w:rsidRPr="0037308A">
        <w:rPr>
          <w:rFonts w:ascii="Arial Narrow" w:hAnsi="Arial Narrow"/>
          <w:color w:val="000000"/>
          <w:sz w:val="20"/>
          <w:szCs w:val="20"/>
        </w:rPr>
        <w:t xml:space="preserve">: </w:t>
      </w:r>
      <w:r w:rsidRPr="0037308A">
        <w:rPr>
          <w:rFonts w:ascii="Arial Narrow" w:hAnsi="Arial Narrow"/>
          <w:color w:val="000000"/>
          <w:sz w:val="20"/>
          <w:szCs w:val="20"/>
          <w:lang w:val="en-US"/>
        </w:rPr>
        <w:t>al</w:t>
      </w:r>
      <w:r w:rsidRPr="0037308A">
        <w:rPr>
          <w:rFonts w:ascii="Arial Narrow" w:hAnsi="Arial Narrow"/>
          <w:color w:val="000000"/>
          <w:sz w:val="20"/>
          <w:szCs w:val="20"/>
        </w:rPr>
        <w:t>.</w:t>
      </w:r>
      <w:proofErr w:type="spellStart"/>
      <w:r w:rsidRPr="0037308A">
        <w:rPr>
          <w:rFonts w:ascii="Arial Narrow" w:hAnsi="Arial Narrow"/>
          <w:color w:val="000000"/>
          <w:sz w:val="20"/>
          <w:szCs w:val="20"/>
          <w:lang w:val="en-US"/>
        </w:rPr>
        <w:t>chernickowa</w:t>
      </w:r>
      <w:proofErr w:type="spellEnd"/>
      <w:r w:rsidRPr="0037308A">
        <w:rPr>
          <w:rFonts w:ascii="Arial Narrow" w:hAnsi="Arial Narrow"/>
          <w:color w:val="000000"/>
          <w:sz w:val="20"/>
          <w:szCs w:val="20"/>
        </w:rPr>
        <w:t>@</w:t>
      </w:r>
      <w:proofErr w:type="spellStart"/>
      <w:r w:rsidRPr="0037308A">
        <w:rPr>
          <w:rFonts w:ascii="Arial Narrow" w:hAnsi="Arial Narrow"/>
          <w:color w:val="000000"/>
          <w:sz w:val="20"/>
          <w:szCs w:val="20"/>
          <w:lang w:val="en-US"/>
        </w:rPr>
        <w:t>yandex</w:t>
      </w:r>
      <w:proofErr w:type="spellEnd"/>
      <w:r w:rsidRPr="0037308A">
        <w:rPr>
          <w:rFonts w:ascii="Arial Narrow" w:hAnsi="Arial Narrow"/>
          <w:color w:val="000000"/>
          <w:sz w:val="20"/>
          <w:szCs w:val="20"/>
        </w:rPr>
        <w:t>.</w:t>
      </w:r>
      <w:proofErr w:type="spellStart"/>
      <w:r w:rsidRPr="0037308A">
        <w:rPr>
          <w:rFonts w:ascii="Arial Narrow" w:hAnsi="Arial Narrow"/>
          <w:color w:val="000000"/>
          <w:sz w:val="20"/>
          <w:szCs w:val="20"/>
          <w:lang w:val="en-US"/>
        </w:rPr>
        <w:t>ru</w:t>
      </w:r>
      <w:proofErr w:type="spellEnd"/>
    </w:p>
    <w:p w:rsidR="002C1333" w:rsidRPr="0037308A" w:rsidRDefault="002C1333" w:rsidP="0037308A">
      <w:pPr>
        <w:ind w:firstLine="425"/>
        <w:jc w:val="center"/>
        <w:rPr>
          <w:rFonts w:ascii="Arial Narrow" w:hAnsi="Arial Narrow"/>
          <w:color w:val="000000"/>
          <w:sz w:val="18"/>
          <w:szCs w:val="18"/>
        </w:rPr>
      </w:pPr>
    </w:p>
    <w:p w:rsidR="002C1333" w:rsidRPr="0037308A" w:rsidRDefault="002C1333" w:rsidP="007C1373">
      <w:pPr>
        <w:ind w:firstLine="284"/>
        <w:jc w:val="both"/>
        <w:rPr>
          <w:rFonts w:ascii="Arial Narrow" w:hAnsi="Arial Narrow"/>
          <w:bCs/>
          <w:iCs/>
          <w:color w:val="000000"/>
          <w:sz w:val="18"/>
          <w:szCs w:val="18"/>
        </w:rPr>
      </w:pPr>
      <w:r w:rsidRPr="0037308A">
        <w:rPr>
          <w:rFonts w:ascii="Arial Narrow" w:hAnsi="Arial Narrow"/>
          <w:b/>
          <w:bCs/>
          <w:i/>
          <w:iCs/>
          <w:color w:val="000000"/>
          <w:sz w:val="18"/>
          <w:szCs w:val="18"/>
        </w:rPr>
        <w:t xml:space="preserve">Ключевые слова: </w:t>
      </w:r>
      <w:r w:rsidRPr="0037308A">
        <w:rPr>
          <w:rFonts w:ascii="Arial Narrow" w:hAnsi="Arial Narrow"/>
          <w:bCs/>
          <w:iCs/>
          <w:color w:val="000000"/>
          <w:sz w:val="18"/>
          <w:szCs w:val="18"/>
        </w:rPr>
        <w:t>ликвидность, платежеспособность, эффективность управления, оборотные активы предприятия, выплаты по обязательствам, коэффициент текущей и абсолютной ликвидности, задолженность.</w:t>
      </w:r>
    </w:p>
    <w:p w:rsidR="002C1333" w:rsidRPr="0037308A" w:rsidRDefault="002C1333" w:rsidP="007C1373">
      <w:pPr>
        <w:ind w:firstLine="284"/>
        <w:jc w:val="both"/>
        <w:rPr>
          <w:rFonts w:ascii="Arial Narrow" w:hAnsi="Arial Narrow"/>
          <w:bCs/>
          <w:iCs/>
          <w:color w:val="000000"/>
          <w:sz w:val="18"/>
          <w:szCs w:val="18"/>
        </w:rPr>
      </w:pPr>
    </w:p>
    <w:p w:rsidR="002C1333" w:rsidRPr="0037308A" w:rsidRDefault="002C1333" w:rsidP="007C1373">
      <w:pPr>
        <w:ind w:firstLine="284"/>
        <w:jc w:val="both"/>
        <w:rPr>
          <w:rFonts w:ascii="Arial Narrow" w:hAnsi="Arial Narrow"/>
          <w:bCs/>
          <w:iCs/>
          <w:color w:val="000000"/>
          <w:sz w:val="18"/>
          <w:szCs w:val="18"/>
        </w:rPr>
      </w:pPr>
      <w:r w:rsidRPr="0037308A">
        <w:rPr>
          <w:rFonts w:ascii="Arial Narrow" w:hAnsi="Arial Narrow"/>
          <w:bCs/>
          <w:iCs/>
          <w:color w:val="000000"/>
          <w:sz w:val="18"/>
          <w:szCs w:val="18"/>
        </w:rPr>
        <w:t xml:space="preserve">Статья посвящена анализу таких понятий, как ликвидность и платежеспособность предприятия, которые напрямую оказывают влияние на основную деятельность предприятия. Авторы рассматривают данные показатели в совокупности, дают их общую оценку, а также описывают их воздействие на примере трех промышленных предприятий - </w:t>
      </w:r>
      <w:r w:rsidRPr="0037308A">
        <w:rPr>
          <w:rFonts w:ascii="Arial Narrow" w:hAnsi="Arial Narrow"/>
          <w:color w:val="000000"/>
          <w:sz w:val="18"/>
          <w:szCs w:val="18"/>
        </w:rPr>
        <w:t>Производственно-торговой компании "</w:t>
      </w:r>
      <w:proofErr w:type="spellStart"/>
      <w:r w:rsidRPr="0037308A">
        <w:rPr>
          <w:rFonts w:ascii="Arial Narrow" w:hAnsi="Arial Narrow"/>
          <w:color w:val="000000"/>
          <w:sz w:val="18"/>
          <w:szCs w:val="18"/>
        </w:rPr>
        <w:t>ПромСнабОборудование</w:t>
      </w:r>
      <w:proofErr w:type="spellEnd"/>
      <w:r w:rsidRPr="0037308A">
        <w:rPr>
          <w:rFonts w:ascii="Arial Narrow" w:hAnsi="Arial Narrow"/>
          <w:color w:val="000000"/>
          <w:sz w:val="18"/>
          <w:szCs w:val="18"/>
        </w:rPr>
        <w:t xml:space="preserve">", </w:t>
      </w:r>
      <w:r w:rsidRPr="0037308A">
        <w:rPr>
          <w:rFonts w:ascii="Arial Narrow" w:hAnsi="Arial Narrow"/>
          <w:bCs/>
          <w:iCs/>
          <w:color w:val="000000"/>
          <w:sz w:val="18"/>
          <w:szCs w:val="18"/>
        </w:rPr>
        <w:t>ГК "</w:t>
      </w:r>
      <w:r w:rsidRPr="0037308A">
        <w:rPr>
          <w:rFonts w:ascii="Arial Narrow" w:hAnsi="Arial Narrow"/>
          <w:bCs/>
          <w:iCs/>
          <w:color w:val="000000"/>
          <w:sz w:val="18"/>
          <w:szCs w:val="18"/>
          <w:lang w:val="en-US"/>
        </w:rPr>
        <w:t>A</w:t>
      </w:r>
      <w:r w:rsidRPr="0037308A">
        <w:rPr>
          <w:rFonts w:ascii="Arial Narrow" w:hAnsi="Arial Narrow"/>
          <w:bCs/>
          <w:iCs/>
          <w:color w:val="000000"/>
          <w:sz w:val="18"/>
          <w:szCs w:val="18"/>
        </w:rPr>
        <w:t xml:space="preserve"> </w:t>
      </w:r>
      <w:r w:rsidRPr="0037308A">
        <w:rPr>
          <w:rFonts w:ascii="Arial Narrow" w:hAnsi="Arial Narrow"/>
          <w:bCs/>
          <w:iCs/>
          <w:color w:val="000000"/>
          <w:sz w:val="18"/>
          <w:szCs w:val="18"/>
          <w:lang w:val="en-US"/>
        </w:rPr>
        <w:t>Group</w:t>
      </w:r>
      <w:r w:rsidRPr="0037308A">
        <w:rPr>
          <w:rFonts w:ascii="Arial Narrow" w:hAnsi="Arial Narrow"/>
          <w:bCs/>
          <w:iCs/>
          <w:color w:val="000000"/>
          <w:sz w:val="18"/>
          <w:szCs w:val="18"/>
        </w:rPr>
        <w:t>" и ООО "</w:t>
      </w:r>
      <w:proofErr w:type="spellStart"/>
      <w:r w:rsidRPr="0037308A">
        <w:rPr>
          <w:rFonts w:ascii="Arial Narrow" w:hAnsi="Arial Narrow"/>
          <w:bCs/>
          <w:iCs/>
          <w:color w:val="000000"/>
          <w:sz w:val="18"/>
          <w:szCs w:val="18"/>
        </w:rPr>
        <w:t>ТехноМашХолдинг</w:t>
      </w:r>
      <w:proofErr w:type="spellEnd"/>
      <w:r w:rsidRPr="0037308A">
        <w:rPr>
          <w:rFonts w:ascii="Arial Narrow" w:hAnsi="Arial Narrow"/>
          <w:bCs/>
          <w:iCs/>
          <w:color w:val="000000"/>
          <w:sz w:val="18"/>
          <w:szCs w:val="18"/>
        </w:rPr>
        <w:t>".</w:t>
      </w:r>
    </w:p>
    <w:p w:rsidR="002C1333" w:rsidRPr="0037308A" w:rsidRDefault="002C1333" w:rsidP="007C1373">
      <w:pPr>
        <w:autoSpaceDE w:val="0"/>
        <w:autoSpaceDN w:val="0"/>
        <w:adjustRightInd w:val="0"/>
        <w:ind w:firstLine="284"/>
        <w:jc w:val="both"/>
        <w:rPr>
          <w:rFonts w:ascii="Arial Narrow" w:eastAsia="TimesNewRomanPSMT-Identity-H" w:hAnsi="Arial Narrow"/>
          <w:color w:val="000000"/>
          <w:sz w:val="20"/>
          <w:szCs w:val="20"/>
        </w:rPr>
      </w:pPr>
    </w:p>
    <w:p w:rsidR="002C1333" w:rsidRPr="0037308A" w:rsidRDefault="002C1333" w:rsidP="007C1373">
      <w:pPr>
        <w:autoSpaceDE w:val="0"/>
        <w:autoSpaceDN w:val="0"/>
        <w:adjustRightInd w:val="0"/>
        <w:ind w:firstLine="284"/>
        <w:jc w:val="both"/>
        <w:rPr>
          <w:rFonts w:ascii="Arial Narrow" w:eastAsia="TimesNewRomanPSMT-Identity-H" w:hAnsi="Arial Narrow"/>
          <w:color w:val="000000"/>
          <w:sz w:val="20"/>
          <w:szCs w:val="20"/>
        </w:rPr>
      </w:pPr>
      <w:r w:rsidRPr="0037308A">
        <w:rPr>
          <w:rFonts w:ascii="Arial Narrow" w:eastAsia="TimesNewRomanPSMT-Identity-H" w:hAnsi="Arial Narrow"/>
          <w:color w:val="000000"/>
          <w:sz w:val="20"/>
          <w:szCs w:val="20"/>
        </w:rPr>
        <w:t xml:space="preserve">В современных условиях все организации в ходе своей деятельности сталкиваются с определенными проблемами неопределенности в выборе наиболее эффективных направлений своего развития на фоне высокой динамики экономических процессов. Кроме того, одной из основных задач для предприятия является постоянное преодоление различных кризисных ситуаций. Именно поэтому большое внимание уделяется тому, насколько предприятие своевременно и в полном объеме способно отвечать по своим обязательствам, т.е. платежеспособности. Ее показателями помогают определить </w:t>
      </w:r>
      <w:r w:rsidRPr="0037308A">
        <w:rPr>
          <w:rFonts w:ascii="Arial Narrow" w:eastAsia="TimesNewRomanPSMT-Identity-H" w:hAnsi="Arial Narrow"/>
          <w:color w:val="000000"/>
          <w:sz w:val="20"/>
          <w:szCs w:val="20"/>
        </w:rPr>
        <w:lastRenderedPageBreak/>
        <w:t>эффективность управления организацией и ее стабильность на рынке. Иными словами, оценка платежеспособности организации помогает уменьшить внутренние расходы, сохранить гибкость в принятии управленческих решений, а также увеличить темпы роста объемов продаж и, как следствие, улучшить свое положение на рынке</w:t>
      </w:r>
      <w:r w:rsidRPr="0037308A">
        <w:rPr>
          <w:rFonts w:ascii="Arial Narrow" w:eastAsia="TimesNewRomanPSMT-Identity-H" w:hAnsi="Arial Narrow"/>
          <w:color w:val="000000"/>
          <w:sz w:val="20"/>
          <w:szCs w:val="20"/>
          <w:vertAlign w:val="superscript"/>
        </w:rPr>
        <w:t>1</w:t>
      </w:r>
      <w:r w:rsidRPr="0037308A">
        <w:rPr>
          <w:rFonts w:ascii="Arial Narrow" w:eastAsia="TimesNewRomanPSMT-Identity-H" w:hAnsi="Arial Narrow"/>
          <w:color w:val="000000"/>
          <w:sz w:val="20"/>
          <w:szCs w:val="20"/>
        </w:rPr>
        <w:t>.</w:t>
      </w:r>
    </w:p>
    <w:p w:rsidR="002C1333" w:rsidRPr="0037308A" w:rsidRDefault="002C1333" w:rsidP="007C1373">
      <w:pPr>
        <w:autoSpaceDE w:val="0"/>
        <w:autoSpaceDN w:val="0"/>
        <w:adjustRightInd w:val="0"/>
        <w:ind w:firstLine="284"/>
        <w:jc w:val="both"/>
        <w:rPr>
          <w:rFonts w:ascii="Arial Narrow" w:eastAsia="TimesNewRomanPSMT-Identity-H" w:hAnsi="Arial Narrow"/>
          <w:color w:val="000000"/>
          <w:sz w:val="20"/>
          <w:szCs w:val="20"/>
        </w:rPr>
      </w:pPr>
      <w:r w:rsidRPr="0037308A">
        <w:rPr>
          <w:rFonts w:ascii="Arial Narrow" w:hAnsi="Arial Narrow"/>
          <w:color w:val="000000"/>
          <w:sz w:val="20"/>
          <w:szCs w:val="20"/>
        </w:rPr>
        <w:t xml:space="preserve">Понятия платежеспособности и ликвидности довольно близки, но второе, на мой взгляд, более емкое. Именно от степени ликвидности предприятия зависит его платежеспособность, то есть </w:t>
      </w:r>
      <w:r w:rsidRPr="0037308A">
        <w:rPr>
          <w:rFonts w:ascii="Arial Narrow" w:eastAsia="TimesNewRomanPSMT-Identity-H" w:hAnsi="Arial Narrow"/>
          <w:color w:val="000000"/>
          <w:sz w:val="20"/>
          <w:szCs w:val="20"/>
        </w:rPr>
        <w:t>от обеспеченности денежными средствами, либо от способности преобразовать свои оборотные активы в деньги, в количество которых будет достаточно для покрытия всех долгов предприятия. Если говорят, что организация испытывает некоторые трудности с ликвидностью, значит, в данный момент оно не имеет возможности выплатить все своевременно в полном объеме. П</w:t>
      </w:r>
      <w:r w:rsidRPr="0037308A">
        <w:rPr>
          <w:rFonts w:ascii="Arial Narrow" w:hAnsi="Arial Narrow"/>
          <w:iCs/>
          <w:color w:val="000000"/>
          <w:sz w:val="20"/>
          <w:szCs w:val="20"/>
        </w:rPr>
        <w:t xml:space="preserve">латежеспособность и ликвидность предприятия взаимосвязаны между собой. </w:t>
      </w:r>
      <w:r w:rsidRPr="0037308A">
        <w:rPr>
          <w:rFonts w:ascii="Arial Narrow" w:hAnsi="Arial Narrow"/>
          <w:color w:val="000000"/>
          <w:sz w:val="20"/>
          <w:szCs w:val="20"/>
        </w:rPr>
        <w:t xml:space="preserve">Ликвидность представляет собой некую основу для платежеспособности. Иными словами, </w:t>
      </w:r>
      <w:r w:rsidRPr="0037308A">
        <w:rPr>
          <w:rFonts w:ascii="Arial Narrow" w:hAnsi="Arial Narrow"/>
          <w:iCs/>
          <w:color w:val="000000"/>
          <w:sz w:val="20"/>
          <w:szCs w:val="20"/>
        </w:rPr>
        <w:t>ликвидность - это некий способ поддержания платежеспособности</w:t>
      </w:r>
      <w:r w:rsidRPr="0037308A">
        <w:rPr>
          <w:rFonts w:ascii="Arial Narrow" w:hAnsi="Arial Narrow"/>
          <w:color w:val="000000"/>
          <w:sz w:val="20"/>
          <w:szCs w:val="20"/>
        </w:rPr>
        <w:t xml:space="preserve">. </w:t>
      </w:r>
      <w:r w:rsidRPr="0037308A">
        <w:rPr>
          <w:rFonts w:ascii="Arial Narrow" w:eastAsia="TimesNewRomanPSMT-Identity-H" w:hAnsi="Arial Narrow"/>
          <w:color w:val="000000"/>
          <w:sz w:val="20"/>
          <w:szCs w:val="20"/>
        </w:rPr>
        <w:t>При достаточно высоком уровне платежеспособности организации</w:t>
      </w:r>
      <w:r w:rsidRPr="0037308A">
        <w:rPr>
          <w:rFonts w:ascii="Arial Narrow" w:hAnsi="Arial Narrow"/>
          <w:color w:val="000000"/>
          <w:sz w:val="20"/>
          <w:szCs w:val="20"/>
        </w:rPr>
        <w:t xml:space="preserve"> </w:t>
      </w:r>
      <w:r w:rsidRPr="0037308A">
        <w:rPr>
          <w:rFonts w:ascii="Arial Narrow" w:eastAsia="TimesNewRomanPSMT-Identity-H" w:hAnsi="Arial Narrow"/>
          <w:color w:val="000000"/>
          <w:sz w:val="20"/>
          <w:szCs w:val="20"/>
        </w:rPr>
        <w:t>ликвидность ее активов может быть в определенной степени снижена, поэтому</w:t>
      </w:r>
      <w:r w:rsidRPr="0037308A">
        <w:rPr>
          <w:rFonts w:ascii="Arial Narrow" w:hAnsi="Arial Narrow"/>
          <w:color w:val="000000"/>
          <w:sz w:val="20"/>
          <w:szCs w:val="20"/>
        </w:rPr>
        <w:t xml:space="preserve"> </w:t>
      </w:r>
      <w:r w:rsidRPr="0037308A">
        <w:rPr>
          <w:rFonts w:ascii="Arial Narrow" w:eastAsia="TimesNewRomanPSMT-Identity-H" w:hAnsi="Arial Narrow"/>
          <w:color w:val="000000"/>
          <w:sz w:val="20"/>
          <w:szCs w:val="20"/>
        </w:rPr>
        <w:t>необходимо соблюдать некий баланс, который для каждой организации свой</w:t>
      </w:r>
      <w:r w:rsidRPr="0037308A">
        <w:rPr>
          <w:rFonts w:ascii="Arial Narrow" w:eastAsia="TimesNewRomanPSMT-Identity-H" w:hAnsi="Arial Narrow"/>
          <w:color w:val="000000"/>
          <w:sz w:val="20"/>
          <w:szCs w:val="20"/>
          <w:vertAlign w:val="superscript"/>
        </w:rPr>
        <w:t>2</w:t>
      </w:r>
      <w:r w:rsidRPr="0037308A">
        <w:rPr>
          <w:rFonts w:ascii="Arial Narrow" w:eastAsia="TimesNewRomanPSMT-Identity-H" w:hAnsi="Arial Narrow"/>
          <w:color w:val="000000"/>
          <w:sz w:val="20"/>
          <w:szCs w:val="20"/>
        </w:rPr>
        <w:t>.</w:t>
      </w:r>
    </w:p>
    <w:p w:rsidR="002C1333" w:rsidRPr="0037308A" w:rsidRDefault="002C1333" w:rsidP="007C1373">
      <w:pPr>
        <w:autoSpaceDE w:val="0"/>
        <w:autoSpaceDN w:val="0"/>
        <w:adjustRightInd w:val="0"/>
        <w:ind w:firstLine="284"/>
        <w:jc w:val="both"/>
        <w:rPr>
          <w:rFonts w:ascii="Arial Narrow" w:eastAsia="Calibri" w:hAnsi="Arial Narrow"/>
          <w:color w:val="000000"/>
          <w:sz w:val="20"/>
          <w:szCs w:val="20"/>
        </w:rPr>
      </w:pPr>
      <w:r w:rsidRPr="0037308A">
        <w:rPr>
          <w:rFonts w:ascii="Arial Narrow" w:eastAsia="Calibri" w:hAnsi="Arial Narrow"/>
          <w:color w:val="000000"/>
          <w:sz w:val="20"/>
          <w:szCs w:val="20"/>
        </w:rPr>
        <w:t xml:space="preserve">К обобщающим коэффициентам, характеризующим </w:t>
      </w:r>
      <w:proofErr w:type="gramStart"/>
      <w:r w:rsidRPr="0037308A">
        <w:rPr>
          <w:rFonts w:ascii="Arial Narrow" w:eastAsia="Calibri" w:hAnsi="Arial Narrow"/>
          <w:color w:val="000000"/>
          <w:sz w:val="20"/>
          <w:szCs w:val="20"/>
        </w:rPr>
        <w:t>платежеспособность</w:t>
      </w:r>
      <w:proofErr w:type="gramEnd"/>
      <w:r w:rsidRPr="0037308A">
        <w:rPr>
          <w:rFonts w:ascii="Arial Narrow" w:eastAsia="Calibri" w:hAnsi="Arial Narrow"/>
          <w:color w:val="000000"/>
          <w:sz w:val="20"/>
          <w:szCs w:val="20"/>
        </w:rPr>
        <w:t xml:space="preserve"> относят следующие показатели:</w:t>
      </w:r>
    </w:p>
    <w:p w:rsidR="002C1333" w:rsidRPr="0037308A" w:rsidRDefault="002C1333" w:rsidP="007C1373">
      <w:pPr>
        <w:numPr>
          <w:ilvl w:val="0"/>
          <w:numId w:val="47"/>
        </w:numPr>
        <w:tabs>
          <w:tab w:val="left" w:pos="567"/>
        </w:tabs>
        <w:autoSpaceDE w:val="0"/>
        <w:autoSpaceDN w:val="0"/>
        <w:adjustRightInd w:val="0"/>
        <w:ind w:left="0" w:firstLine="284"/>
        <w:contextualSpacing/>
        <w:jc w:val="both"/>
        <w:rPr>
          <w:rFonts w:ascii="Arial Narrow" w:eastAsia="Calibri" w:hAnsi="Arial Narrow"/>
          <w:color w:val="000000"/>
          <w:sz w:val="20"/>
          <w:szCs w:val="20"/>
        </w:rPr>
      </w:pPr>
      <w:r w:rsidRPr="0037308A">
        <w:rPr>
          <w:rFonts w:ascii="Arial Narrow" w:eastAsia="Calibri" w:hAnsi="Arial Narrow"/>
          <w:iCs/>
          <w:color w:val="000000"/>
          <w:sz w:val="20"/>
          <w:szCs w:val="20"/>
        </w:rPr>
        <w:t xml:space="preserve">Коэффициент текущей ликвидности - </w:t>
      </w:r>
      <w:r w:rsidRPr="0037308A">
        <w:rPr>
          <w:rFonts w:ascii="Arial Narrow" w:eastAsia="Calibri" w:hAnsi="Arial Narrow"/>
          <w:color w:val="000000"/>
          <w:sz w:val="20"/>
          <w:szCs w:val="20"/>
        </w:rPr>
        <w:t xml:space="preserve">финансовый показатель, характеризующий степень общего покрытия всеми оборотными средствами предприятия срочных обязательств. Формула для расчета: </w:t>
      </w:r>
      <w:proofErr w:type="spellStart"/>
      <w:r w:rsidRPr="0037308A">
        <w:rPr>
          <w:rFonts w:ascii="Arial Narrow" w:eastAsia="Calibri" w:hAnsi="Arial Narrow"/>
          <w:i/>
          <w:color w:val="000000"/>
          <w:sz w:val="20"/>
          <w:szCs w:val="20"/>
        </w:rPr>
        <w:t>К</w:t>
      </w:r>
      <w:r w:rsidRPr="0037308A">
        <w:rPr>
          <w:rFonts w:ascii="Arial Narrow" w:eastAsia="Calibri" w:hAnsi="Arial Narrow"/>
          <w:i/>
          <w:color w:val="000000"/>
          <w:sz w:val="20"/>
          <w:szCs w:val="20"/>
          <w:vertAlign w:val="subscript"/>
        </w:rPr>
        <w:t>тл</w:t>
      </w:r>
      <w:proofErr w:type="spellEnd"/>
      <w:r w:rsidRPr="0037308A">
        <w:rPr>
          <w:rFonts w:ascii="Arial Narrow" w:eastAsia="Calibri" w:hAnsi="Arial Narrow"/>
          <w:i/>
          <w:color w:val="000000"/>
          <w:sz w:val="20"/>
          <w:szCs w:val="20"/>
        </w:rPr>
        <w:t>=ОА/КП</w:t>
      </w:r>
      <w:r w:rsidRPr="0037308A">
        <w:rPr>
          <w:rFonts w:ascii="Arial Narrow" w:eastAsia="Calibri" w:hAnsi="Arial Narrow"/>
          <w:color w:val="000000"/>
          <w:sz w:val="20"/>
          <w:szCs w:val="20"/>
        </w:rPr>
        <w:t>, где ОА - оборотные активы предприятия; КП - краткосрочные пассивы. Данный показатель принадлежит к классу нормируемых показателей, и в мировой практике нормальным считается значение в пределах от 2 до 2,5.</w:t>
      </w:r>
    </w:p>
    <w:p w:rsidR="002C1333" w:rsidRPr="0037308A" w:rsidRDefault="002C1333" w:rsidP="007C1373">
      <w:pPr>
        <w:numPr>
          <w:ilvl w:val="0"/>
          <w:numId w:val="47"/>
        </w:numPr>
        <w:tabs>
          <w:tab w:val="left" w:pos="567"/>
        </w:tabs>
        <w:autoSpaceDE w:val="0"/>
        <w:autoSpaceDN w:val="0"/>
        <w:adjustRightInd w:val="0"/>
        <w:ind w:left="0" w:firstLine="284"/>
        <w:contextualSpacing/>
        <w:jc w:val="both"/>
        <w:rPr>
          <w:rFonts w:ascii="Arial Narrow" w:eastAsia="Calibri" w:hAnsi="Arial Narrow"/>
          <w:color w:val="000000"/>
          <w:sz w:val="20"/>
          <w:szCs w:val="20"/>
        </w:rPr>
      </w:pPr>
      <w:r w:rsidRPr="0037308A">
        <w:rPr>
          <w:rFonts w:ascii="Arial Narrow" w:eastAsia="Calibri" w:hAnsi="Arial Narrow"/>
          <w:iCs/>
          <w:color w:val="000000"/>
          <w:sz w:val="20"/>
          <w:szCs w:val="20"/>
        </w:rPr>
        <w:t>Коэффициент срочной ликвидности</w:t>
      </w:r>
      <w:r w:rsidRPr="0037308A">
        <w:rPr>
          <w:rFonts w:ascii="Arial Narrow" w:eastAsia="Calibri" w:hAnsi="Arial Narrow"/>
          <w:color w:val="000000"/>
          <w:sz w:val="20"/>
          <w:szCs w:val="20"/>
        </w:rPr>
        <w:t xml:space="preserve"> - промежуточный финансовый показатель, при определении которого из расчета исключается наименее мобильная часть оборотных средств - материально-производственные запасы. Этот коэффициент определяется по формуле: </w:t>
      </w:r>
      <w:proofErr w:type="spellStart"/>
      <w:r w:rsidRPr="0037308A">
        <w:rPr>
          <w:rFonts w:ascii="Arial Narrow" w:eastAsia="Calibri" w:hAnsi="Arial Narrow"/>
          <w:i/>
          <w:color w:val="000000"/>
          <w:sz w:val="20"/>
          <w:szCs w:val="20"/>
        </w:rPr>
        <w:t>К</w:t>
      </w:r>
      <w:r w:rsidRPr="0037308A">
        <w:rPr>
          <w:rFonts w:ascii="Arial Narrow" w:eastAsia="Calibri" w:hAnsi="Arial Narrow"/>
          <w:i/>
          <w:color w:val="000000"/>
          <w:sz w:val="20"/>
          <w:szCs w:val="20"/>
          <w:vertAlign w:val="subscript"/>
        </w:rPr>
        <w:t>ср</w:t>
      </w:r>
      <w:proofErr w:type="spellEnd"/>
      <w:r w:rsidRPr="0037308A">
        <w:rPr>
          <w:rFonts w:ascii="Arial Narrow" w:eastAsia="Calibri" w:hAnsi="Arial Narrow"/>
          <w:i/>
          <w:color w:val="000000"/>
          <w:sz w:val="20"/>
          <w:szCs w:val="20"/>
          <w:vertAlign w:val="subscript"/>
        </w:rPr>
        <w:t xml:space="preserve"> </w:t>
      </w:r>
      <w:r w:rsidRPr="0037308A">
        <w:rPr>
          <w:rFonts w:ascii="Arial Narrow" w:eastAsia="Calibri" w:hAnsi="Arial Narrow"/>
          <w:i/>
          <w:color w:val="000000"/>
          <w:sz w:val="20"/>
          <w:szCs w:val="20"/>
        </w:rPr>
        <w:t>= (ОА-З) / КП</w:t>
      </w:r>
      <w:r w:rsidRPr="0037308A">
        <w:rPr>
          <w:rFonts w:ascii="Arial Narrow" w:eastAsia="Calibri" w:hAnsi="Arial Narrow"/>
          <w:color w:val="000000"/>
          <w:sz w:val="20"/>
          <w:szCs w:val="20"/>
        </w:rPr>
        <w:t>, где З - производственные запасы. Нормальным считается значение 0,7-0,8.</w:t>
      </w:r>
    </w:p>
    <w:p w:rsidR="002C1333" w:rsidRPr="0037308A" w:rsidRDefault="002C1333" w:rsidP="007C1373">
      <w:pPr>
        <w:numPr>
          <w:ilvl w:val="0"/>
          <w:numId w:val="47"/>
        </w:numPr>
        <w:tabs>
          <w:tab w:val="left" w:pos="567"/>
        </w:tabs>
        <w:autoSpaceDE w:val="0"/>
        <w:autoSpaceDN w:val="0"/>
        <w:adjustRightInd w:val="0"/>
        <w:ind w:left="0" w:firstLine="284"/>
        <w:contextualSpacing/>
        <w:jc w:val="both"/>
        <w:rPr>
          <w:rFonts w:ascii="Arial Narrow" w:eastAsia="Calibri" w:hAnsi="Arial Narrow"/>
          <w:color w:val="000000"/>
          <w:sz w:val="20"/>
          <w:szCs w:val="20"/>
        </w:rPr>
      </w:pPr>
      <w:r w:rsidRPr="0037308A">
        <w:rPr>
          <w:rFonts w:ascii="Arial Narrow" w:eastAsia="Calibri" w:hAnsi="Arial Narrow"/>
          <w:iCs/>
          <w:color w:val="000000"/>
          <w:sz w:val="20"/>
          <w:szCs w:val="20"/>
        </w:rPr>
        <w:t xml:space="preserve">Коэффициент абсолютной ликвидности (платежеспособности) </w:t>
      </w:r>
      <w:r w:rsidRPr="0037308A">
        <w:rPr>
          <w:rFonts w:ascii="Arial Narrow" w:eastAsia="Calibri" w:hAnsi="Arial Narrow"/>
          <w:color w:val="000000"/>
          <w:sz w:val="20"/>
          <w:szCs w:val="20"/>
        </w:rPr>
        <w:t xml:space="preserve">является наиболее жестким критерием ликвидности организации; показывает, какая часть краткосрочных заемных обязательств может быть при необходимости погашена немедленно. Формула для расчета коэффициента имеет вид: </w:t>
      </w:r>
      <w:r w:rsidRPr="0037308A">
        <w:rPr>
          <w:rFonts w:ascii="Arial Narrow" w:eastAsia="Calibri" w:hAnsi="Arial Narrow"/>
          <w:i/>
          <w:color w:val="000000"/>
          <w:sz w:val="20"/>
          <w:szCs w:val="20"/>
        </w:rPr>
        <w:t>К</w:t>
      </w:r>
      <w:r w:rsidRPr="0037308A">
        <w:rPr>
          <w:rFonts w:ascii="Arial Narrow" w:eastAsia="Calibri" w:hAnsi="Arial Narrow"/>
          <w:i/>
          <w:color w:val="000000"/>
          <w:sz w:val="20"/>
          <w:szCs w:val="20"/>
          <w:vertAlign w:val="subscript"/>
        </w:rPr>
        <w:t>ал</w:t>
      </w:r>
      <w:r w:rsidRPr="0037308A">
        <w:rPr>
          <w:rFonts w:ascii="Arial Narrow" w:eastAsia="Calibri" w:hAnsi="Arial Narrow"/>
          <w:i/>
          <w:color w:val="000000"/>
          <w:sz w:val="20"/>
          <w:szCs w:val="20"/>
        </w:rPr>
        <w:t xml:space="preserve"> = Д/КП</w:t>
      </w:r>
      <w:r w:rsidRPr="0037308A">
        <w:rPr>
          <w:rFonts w:ascii="Arial Narrow" w:eastAsia="Calibri" w:hAnsi="Arial Narrow"/>
          <w:color w:val="000000"/>
          <w:sz w:val="20"/>
          <w:szCs w:val="20"/>
        </w:rPr>
        <w:t>,</w:t>
      </w:r>
      <w:r w:rsidRPr="0037308A">
        <w:rPr>
          <w:rFonts w:ascii="Arial Narrow" w:hAnsi="Arial Narrow"/>
          <w:color w:val="000000"/>
          <w:sz w:val="20"/>
          <w:szCs w:val="20"/>
        </w:rPr>
        <w:t xml:space="preserve"> </w:t>
      </w:r>
      <w:r w:rsidRPr="0037308A">
        <w:rPr>
          <w:rFonts w:ascii="Arial Narrow" w:eastAsia="Calibri" w:hAnsi="Arial Narrow"/>
          <w:color w:val="000000"/>
          <w:sz w:val="20"/>
          <w:szCs w:val="20"/>
        </w:rPr>
        <w:t>где Д - денежные средства и денежные эквиваленты. Данный показатель принадлежит к классу нормируемых показателей, и эксперты считают, что теоретически нормальное значение коэффициента составляет 0,2-0,3</w:t>
      </w:r>
      <w:r w:rsidRPr="0037308A">
        <w:rPr>
          <w:rFonts w:ascii="Arial Narrow" w:eastAsia="Calibri" w:hAnsi="Arial Narrow"/>
          <w:color w:val="000000"/>
          <w:sz w:val="20"/>
          <w:szCs w:val="20"/>
          <w:vertAlign w:val="superscript"/>
        </w:rPr>
        <w:t>3</w:t>
      </w:r>
      <w:r w:rsidRPr="0037308A">
        <w:rPr>
          <w:rFonts w:ascii="Arial Narrow" w:eastAsia="Calibri" w:hAnsi="Arial Narrow"/>
          <w:color w:val="000000"/>
          <w:sz w:val="20"/>
          <w:szCs w:val="20"/>
        </w:rPr>
        <w:t>.</w:t>
      </w:r>
    </w:p>
    <w:p w:rsidR="002C1333" w:rsidRPr="0037308A" w:rsidRDefault="002C1333" w:rsidP="007C1373">
      <w:pPr>
        <w:autoSpaceDE w:val="0"/>
        <w:autoSpaceDN w:val="0"/>
        <w:adjustRightInd w:val="0"/>
        <w:ind w:firstLine="284"/>
        <w:jc w:val="both"/>
        <w:rPr>
          <w:rFonts w:ascii="Arial Narrow" w:hAnsi="Arial Narrow"/>
          <w:color w:val="000000"/>
          <w:sz w:val="20"/>
          <w:szCs w:val="20"/>
        </w:rPr>
      </w:pPr>
      <w:r w:rsidRPr="0037308A">
        <w:rPr>
          <w:rFonts w:ascii="Arial Narrow" w:hAnsi="Arial Narrow"/>
          <w:color w:val="000000"/>
          <w:sz w:val="20"/>
          <w:szCs w:val="20"/>
        </w:rPr>
        <w:t xml:space="preserve">Эти показатели представляют интерес не только для руководства предприятия, но и для внешних субъектов анализа, например, коэффициент абсолютной ликвидности - для поставщиков сырья и материалов; коэффициент быстрой ликвидности - для банков; коэффициент текущей ликвидности - для инвесторов. </w:t>
      </w:r>
    </w:p>
    <w:p w:rsidR="002C1333" w:rsidRPr="0037308A" w:rsidRDefault="002C1333" w:rsidP="007C1373">
      <w:pPr>
        <w:autoSpaceDE w:val="0"/>
        <w:autoSpaceDN w:val="0"/>
        <w:adjustRightInd w:val="0"/>
        <w:ind w:firstLine="284"/>
        <w:contextualSpacing/>
        <w:jc w:val="both"/>
        <w:rPr>
          <w:rFonts w:ascii="Arial Narrow" w:hAnsi="Arial Narrow"/>
          <w:color w:val="000000"/>
          <w:sz w:val="20"/>
          <w:szCs w:val="20"/>
        </w:rPr>
      </w:pPr>
      <w:r w:rsidRPr="0037308A">
        <w:rPr>
          <w:rFonts w:ascii="Arial Narrow" w:hAnsi="Arial Narrow"/>
          <w:color w:val="000000"/>
          <w:sz w:val="20"/>
          <w:szCs w:val="20"/>
        </w:rPr>
        <w:t xml:space="preserve">Необходимо рассмотреть данные показатели и их значения в динамике и на реальных примерах. Для этого представим сводную таблицу с необходимой информацией для последующих расчетов по трем выбранным организациям: </w:t>
      </w:r>
    </w:p>
    <w:p w:rsidR="002C1333" w:rsidRPr="0037308A" w:rsidRDefault="002C1333" w:rsidP="007C1373">
      <w:pPr>
        <w:numPr>
          <w:ilvl w:val="0"/>
          <w:numId w:val="46"/>
        </w:numPr>
        <w:tabs>
          <w:tab w:val="left" w:pos="709"/>
        </w:tabs>
        <w:autoSpaceDE w:val="0"/>
        <w:autoSpaceDN w:val="0"/>
        <w:adjustRightInd w:val="0"/>
        <w:ind w:left="0" w:firstLine="284"/>
        <w:contextualSpacing/>
        <w:jc w:val="both"/>
        <w:rPr>
          <w:rFonts w:ascii="Arial Narrow" w:hAnsi="Arial Narrow"/>
          <w:color w:val="000000"/>
          <w:sz w:val="20"/>
          <w:szCs w:val="20"/>
        </w:rPr>
      </w:pPr>
      <w:r w:rsidRPr="0037308A">
        <w:rPr>
          <w:rFonts w:ascii="Arial Narrow" w:hAnsi="Arial Narrow"/>
          <w:color w:val="000000"/>
          <w:sz w:val="20"/>
          <w:szCs w:val="20"/>
        </w:rPr>
        <w:lastRenderedPageBreak/>
        <w:t>Производственно-торговая компания "</w:t>
      </w:r>
      <w:proofErr w:type="spellStart"/>
      <w:r w:rsidRPr="0037308A">
        <w:rPr>
          <w:rFonts w:ascii="Arial Narrow" w:hAnsi="Arial Narrow"/>
          <w:color w:val="000000"/>
          <w:sz w:val="20"/>
          <w:szCs w:val="20"/>
        </w:rPr>
        <w:t>ПромСнабОборудование</w:t>
      </w:r>
      <w:proofErr w:type="spellEnd"/>
      <w:r w:rsidRPr="0037308A">
        <w:rPr>
          <w:rFonts w:ascii="Arial Narrow" w:hAnsi="Arial Narrow"/>
          <w:color w:val="000000"/>
          <w:sz w:val="20"/>
          <w:szCs w:val="20"/>
        </w:rPr>
        <w:t>" - поставщик промышленного оборудования, трубопроводной арматуры и деталей трубопровода для различных отраслей промышленности: нефтегазовой, химической, металлургической, энергетической, а также жилищного строительства и ЖКХ.</w:t>
      </w:r>
    </w:p>
    <w:p w:rsidR="002C1333" w:rsidRPr="0037308A" w:rsidRDefault="002C1333" w:rsidP="007C1373">
      <w:pPr>
        <w:numPr>
          <w:ilvl w:val="0"/>
          <w:numId w:val="46"/>
        </w:numPr>
        <w:tabs>
          <w:tab w:val="left" w:pos="709"/>
        </w:tabs>
        <w:autoSpaceDE w:val="0"/>
        <w:autoSpaceDN w:val="0"/>
        <w:adjustRightInd w:val="0"/>
        <w:ind w:left="0" w:firstLine="284"/>
        <w:contextualSpacing/>
        <w:jc w:val="both"/>
        <w:rPr>
          <w:rFonts w:ascii="Arial Narrow" w:hAnsi="Arial Narrow"/>
          <w:color w:val="000000"/>
          <w:sz w:val="20"/>
          <w:szCs w:val="20"/>
        </w:rPr>
      </w:pPr>
      <w:r w:rsidRPr="0037308A">
        <w:rPr>
          <w:rFonts w:ascii="Arial Narrow" w:hAnsi="Arial Narrow"/>
          <w:color w:val="000000"/>
          <w:sz w:val="20"/>
          <w:szCs w:val="20"/>
        </w:rPr>
        <w:t>Группа компаний "</w:t>
      </w:r>
      <w:r w:rsidRPr="0037308A">
        <w:rPr>
          <w:rFonts w:ascii="Arial Narrow" w:hAnsi="Arial Narrow"/>
          <w:color w:val="000000"/>
          <w:sz w:val="20"/>
          <w:szCs w:val="20"/>
          <w:lang w:val="en-US"/>
        </w:rPr>
        <w:t>A</w:t>
      </w:r>
      <w:r w:rsidRPr="0037308A">
        <w:rPr>
          <w:rFonts w:ascii="Arial Narrow" w:hAnsi="Arial Narrow"/>
          <w:color w:val="000000"/>
          <w:sz w:val="20"/>
          <w:szCs w:val="20"/>
        </w:rPr>
        <w:t xml:space="preserve"> </w:t>
      </w:r>
      <w:r w:rsidRPr="0037308A">
        <w:rPr>
          <w:rFonts w:ascii="Arial Narrow" w:hAnsi="Arial Narrow"/>
          <w:color w:val="000000"/>
          <w:sz w:val="20"/>
          <w:szCs w:val="20"/>
          <w:lang w:val="en-US"/>
        </w:rPr>
        <w:t>Group</w:t>
      </w:r>
      <w:r w:rsidRPr="0037308A">
        <w:rPr>
          <w:rFonts w:ascii="Arial Narrow" w:hAnsi="Arial Narrow"/>
          <w:color w:val="000000"/>
          <w:sz w:val="20"/>
          <w:szCs w:val="20"/>
        </w:rPr>
        <w:t>" - поставщик промышленного оборудования для крупнейших российских и международных предприятий: атомной, газовой, нефтеперерабатывающей, горнодобывающей отраслей промышленности.</w:t>
      </w:r>
    </w:p>
    <w:p w:rsidR="002C1333" w:rsidRPr="0037308A" w:rsidRDefault="002C1333" w:rsidP="007C1373">
      <w:pPr>
        <w:numPr>
          <w:ilvl w:val="0"/>
          <w:numId w:val="46"/>
        </w:numPr>
        <w:tabs>
          <w:tab w:val="left" w:pos="709"/>
        </w:tabs>
        <w:autoSpaceDE w:val="0"/>
        <w:autoSpaceDN w:val="0"/>
        <w:adjustRightInd w:val="0"/>
        <w:ind w:left="0" w:firstLine="284"/>
        <w:contextualSpacing/>
        <w:jc w:val="both"/>
        <w:rPr>
          <w:rFonts w:ascii="Arial Narrow" w:hAnsi="Arial Narrow"/>
          <w:color w:val="000000"/>
          <w:sz w:val="20"/>
          <w:szCs w:val="20"/>
        </w:rPr>
      </w:pPr>
      <w:r w:rsidRPr="0037308A">
        <w:rPr>
          <w:rFonts w:ascii="Arial Narrow" w:hAnsi="Arial Narrow"/>
          <w:color w:val="000000"/>
          <w:sz w:val="20"/>
          <w:szCs w:val="20"/>
        </w:rPr>
        <w:t>ООО "</w:t>
      </w:r>
      <w:proofErr w:type="spellStart"/>
      <w:r w:rsidRPr="0037308A">
        <w:rPr>
          <w:rFonts w:ascii="Arial Narrow" w:hAnsi="Arial Narrow"/>
          <w:color w:val="000000"/>
          <w:sz w:val="20"/>
          <w:szCs w:val="20"/>
        </w:rPr>
        <w:t>ТехноМашХолдинг</w:t>
      </w:r>
      <w:proofErr w:type="spellEnd"/>
      <w:r w:rsidRPr="0037308A">
        <w:rPr>
          <w:rFonts w:ascii="Arial Narrow" w:hAnsi="Arial Narrow"/>
          <w:color w:val="000000"/>
          <w:sz w:val="20"/>
          <w:szCs w:val="20"/>
        </w:rPr>
        <w:t>" - поставщик современного промышленного оборудования и инструмента для металлургии, энергетики, машиностроения, нефтегазового комплекса и ЖКХ.</w:t>
      </w:r>
    </w:p>
    <w:p w:rsidR="002C1333" w:rsidRPr="0037308A" w:rsidRDefault="002C1333" w:rsidP="0037308A">
      <w:pPr>
        <w:tabs>
          <w:tab w:val="left" w:pos="709"/>
        </w:tabs>
        <w:autoSpaceDE w:val="0"/>
        <w:autoSpaceDN w:val="0"/>
        <w:adjustRightInd w:val="0"/>
        <w:ind w:firstLine="426"/>
        <w:contextualSpacing/>
        <w:jc w:val="both"/>
        <w:rPr>
          <w:rFonts w:ascii="Arial Narrow" w:hAnsi="Arial Narrow"/>
          <w:color w:val="000000"/>
          <w:sz w:val="16"/>
          <w:szCs w:val="16"/>
        </w:rPr>
      </w:pPr>
    </w:p>
    <w:p w:rsidR="002C1333" w:rsidRPr="0037308A" w:rsidRDefault="002C1333" w:rsidP="0037308A">
      <w:pPr>
        <w:autoSpaceDE w:val="0"/>
        <w:autoSpaceDN w:val="0"/>
        <w:adjustRightInd w:val="0"/>
        <w:ind w:firstLine="425"/>
        <w:jc w:val="right"/>
        <w:rPr>
          <w:rFonts w:ascii="Arial Narrow" w:hAnsi="Arial Narrow"/>
          <w:i/>
          <w:color w:val="000000"/>
          <w:sz w:val="18"/>
          <w:szCs w:val="18"/>
        </w:rPr>
      </w:pPr>
      <w:r w:rsidRPr="0037308A">
        <w:rPr>
          <w:rFonts w:ascii="Arial Narrow" w:hAnsi="Arial Narrow"/>
          <w:i/>
          <w:color w:val="000000"/>
          <w:sz w:val="18"/>
          <w:szCs w:val="18"/>
        </w:rPr>
        <w:t>Таблица 1</w:t>
      </w:r>
    </w:p>
    <w:p w:rsidR="002C1333" w:rsidRPr="0037308A" w:rsidRDefault="002C1333" w:rsidP="0037308A">
      <w:pPr>
        <w:autoSpaceDE w:val="0"/>
        <w:autoSpaceDN w:val="0"/>
        <w:adjustRightInd w:val="0"/>
        <w:jc w:val="center"/>
        <w:rPr>
          <w:rFonts w:ascii="Arial Narrow" w:hAnsi="Arial Narrow"/>
          <w:b/>
          <w:color w:val="000000"/>
          <w:sz w:val="18"/>
          <w:szCs w:val="18"/>
        </w:rPr>
      </w:pPr>
      <w:r w:rsidRPr="0037308A">
        <w:rPr>
          <w:rFonts w:ascii="Arial Narrow" w:hAnsi="Arial Narrow"/>
          <w:b/>
          <w:color w:val="000000"/>
          <w:sz w:val="18"/>
          <w:szCs w:val="18"/>
        </w:rPr>
        <w:t>Сводная таблица показателей для расчетов ПТК "</w:t>
      </w:r>
      <w:proofErr w:type="spellStart"/>
      <w:r w:rsidRPr="0037308A">
        <w:rPr>
          <w:rFonts w:ascii="Arial Narrow" w:hAnsi="Arial Narrow"/>
          <w:b/>
          <w:color w:val="000000"/>
          <w:sz w:val="18"/>
          <w:szCs w:val="18"/>
        </w:rPr>
        <w:t>ПромСнабОборудование</w:t>
      </w:r>
      <w:proofErr w:type="spellEnd"/>
      <w:r w:rsidRPr="0037308A">
        <w:rPr>
          <w:rFonts w:ascii="Arial Narrow" w:hAnsi="Arial Narrow"/>
          <w:b/>
          <w:color w:val="000000"/>
          <w:sz w:val="18"/>
          <w:szCs w:val="18"/>
        </w:rPr>
        <w:t xml:space="preserve">" </w:t>
      </w:r>
    </w:p>
    <w:p w:rsidR="002C1333" w:rsidRPr="0037308A" w:rsidRDefault="002C1333" w:rsidP="0037308A">
      <w:pPr>
        <w:autoSpaceDE w:val="0"/>
        <w:autoSpaceDN w:val="0"/>
        <w:adjustRightInd w:val="0"/>
        <w:jc w:val="center"/>
        <w:rPr>
          <w:rFonts w:ascii="Arial Narrow" w:hAnsi="Arial Narrow"/>
          <w:b/>
          <w:color w:val="000000"/>
          <w:sz w:val="18"/>
          <w:szCs w:val="18"/>
          <w:vertAlign w:val="superscript"/>
        </w:rPr>
      </w:pPr>
      <w:r w:rsidRPr="0037308A">
        <w:rPr>
          <w:rFonts w:ascii="Arial Narrow" w:hAnsi="Arial Narrow"/>
          <w:b/>
          <w:color w:val="000000"/>
          <w:sz w:val="18"/>
          <w:szCs w:val="18"/>
        </w:rPr>
        <w:t>за 2013-2015 гг., тыс. руб.</w:t>
      </w:r>
    </w:p>
    <w:p w:rsidR="002C1333" w:rsidRPr="0037308A" w:rsidRDefault="002C1333" w:rsidP="0037308A">
      <w:pPr>
        <w:autoSpaceDE w:val="0"/>
        <w:autoSpaceDN w:val="0"/>
        <w:adjustRightInd w:val="0"/>
        <w:ind w:firstLine="425"/>
        <w:jc w:val="both"/>
        <w:rPr>
          <w:rFonts w:ascii="Arial Narrow" w:hAnsi="Arial Narrow"/>
          <w:b/>
          <w:color w:val="000000"/>
          <w:sz w:val="8"/>
          <w:szCs w:val="8"/>
        </w:rPr>
      </w:pPr>
    </w:p>
    <w:tbl>
      <w:tblPr>
        <w:tblW w:w="68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3032"/>
        <w:gridCol w:w="1276"/>
        <w:gridCol w:w="1276"/>
        <w:gridCol w:w="1277"/>
      </w:tblGrid>
      <w:tr w:rsidR="002C1333" w:rsidRPr="0037308A">
        <w:trPr>
          <w:jc w:val="center"/>
        </w:trPr>
        <w:tc>
          <w:tcPr>
            <w:tcW w:w="3032" w:type="dxa"/>
            <w:tcBorders>
              <w:top w:val="single" w:sz="12" w:space="0" w:color="auto"/>
              <w:bottom w:val="single" w:sz="12" w:space="0" w:color="auto"/>
            </w:tcBorders>
          </w:tcPr>
          <w:p w:rsidR="002C1333" w:rsidRPr="0037308A" w:rsidRDefault="002C1333" w:rsidP="0037308A">
            <w:pPr>
              <w:autoSpaceDE w:val="0"/>
              <w:autoSpaceDN w:val="0"/>
              <w:adjustRightInd w:val="0"/>
              <w:jc w:val="center"/>
              <w:rPr>
                <w:rFonts w:ascii="Arial Narrow" w:hAnsi="Arial Narrow"/>
                <w:b/>
                <w:color w:val="000000"/>
                <w:sz w:val="18"/>
                <w:szCs w:val="18"/>
              </w:rPr>
            </w:pPr>
            <w:r w:rsidRPr="0037308A">
              <w:rPr>
                <w:rFonts w:ascii="Arial Narrow" w:hAnsi="Arial Narrow"/>
                <w:b/>
                <w:color w:val="000000"/>
                <w:sz w:val="18"/>
                <w:szCs w:val="18"/>
              </w:rPr>
              <w:t>Показатели</w:t>
            </w:r>
          </w:p>
        </w:tc>
        <w:tc>
          <w:tcPr>
            <w:tcW w:w="1276" w:type="dxa"/>
            <w:tcBorders>
              <w:top w:val="single" w:sz="12" w:space="0" w:color="auto"/>
              <w:bottom w:val="single" w:sz="12" w:space="0" w:color="auto"/>
            </w:tcBorders>
          </w:tcPr>
          <w:p w:rsidR="002C1333" w:rsidRPr="0037308A" w:rsidRDefault="002C1333" w:rsidP="0037308A">
            <w:pPr>
              <w:autoSpaceDE w:val="0"/>
              <w:autoSpaceDN w:val="0"/>
              <w:adjustRightInd w:val="0"/>
              <w:jc w:val="center"/>
              <w:rPr>
                <w:rFonts w:ascii="Arial Narrow" w:hAnsi="Arial Narrow"/>
                <w:b/>
                <w:color w:val="000000"/>
                <w:sz w:val="18"/>
                <w:szCs w:val="18"/>
              </w:rPr>
            </w:pPr>
            <w:smartTag w:uri="urn:schemas-microsoft-com:office:smarttags" w:element="metricconverter">
              <w:smartTagPr>
                <w:attr w:name="ProductID" w:val="2013 г"/>
              </w:smartTagPr>
              <w:r w:rsidRPr="0037308A">
                <w:rPr>
                  <w:rFonts w:ascii="Arial Narrow" w:hAnsi="Arial Narrow"/>
                  <w:b/>
                  <w:color w:val="000000"/>
                  <w:sz w:val="18"/>
                  <w:szCs w:val="18"/>
                </w:rPr>
                <w:t>2013 г</w:t>
              </w:r>
            </w:smartTag>
            <w:r w:rsidRPr="0037308A">
              <w:rPr>
                <w:rFonts w:ascii="Arial Narrow" w:hAnsi="Arial Narrow"/>
                <w:b/>
                <w:color w:val="000000"/>
                <w:sz w:val="18"/>
                <w:szCs w:val="18"/>
              </w:rPr>
              <w:t>.</w:t>
            </w:r>
          </w:p>
        </w:tc>
        <w:tc>
          <w:tcPr>
            <w:tcW w:w="1276" w:type="dxa"/>
            <w:tcBorders>
              <w:top w:val="single" w:sz="12" w:space="0" w:color="auto"/>
              <w:bottom w:val="single" w:sz="12" w:space="0" w:color="auto"/>
            </w:tcBorders>
          </w:tcPr>
          <w:p w:rsidR="002C1333" w:rsidRPr="0037308A" w:rsidRDefault="002C1333" w:rsidP="0037308A">
            <w:pPr>
              <w:autoSpaceDE w:val="0"/>
              <w:autoSpaceDN w:val="0"/>
              <w:adjustRightInd w:val="0"/>
              <w:jc w:val="center"/>
              <w:rPr>
                <w:rFonts w:ascii="Arial Narrow" w:hAnsi="Arial Narrow"/>
                <w:b/>
                <w:color w:val="000000"/>
                <w:sz w:val="18"/>
                <w:szCs w:val="18"/>
              </w:rPr>
            </w:pPr>
            <w:smartTag w:uri="urn:schemas-microsoft-com:office:smarttags" w:element="metricconverter">
              <w:smartTagPr>
                <w:attr w:name="ProductID" w:val="2014 г"/>
              </w:smartTagPr>
              <w:r w:rsidRPr="0037308A">
                <w:rPr>
                  <w:rFonts w:ascii="Arial Narrow" w:hAnsi="Arial Narrow"/>
                  <w:b/>
                  <w:color w:val="000000"/>
                  <w:sz w:val="18"/>
                  <w:szCs w:val="18"/>
                </w:rPr>
                <w:t>2014 г</w:t>
              </w:r>
            </w:smartTag>
            <w:r w:rsidRPr="0037308A">
              <w:rPr>
                <w:rFonts w:ascii="Arial Narrow" w:hAnsi="Arial Narrow"/>
                <w:b/>
                <w:color w:val="000000"/>
                <w:sz w:val="18"/>
                <w:szCs w:val="18"/>
              </w:rPr>
              <w:t>.</w:t>
            </w:r>
          </w:p>
        </w:tc>
        <w:tc>
          <w:tcPr>
            <w:tcW w:w="1277" w:type="dxa"/>
            <w:tcBorders>
              <w:top w:val="single" w:sz="12" w:space="0" w:color="auto"/>
              <w:bottom w:val="single" w:sz="12" w:space="0" w:color="auto"/>
            </w:tcBorders>
          </w:tcPr>
          <w:p w:rsidR="002C1333" w:rsidRPr="0037308A" w:rsidRDefault="002C1333" w:rsidP="0037308A">
            <w:pPr>
              <w:autoSpaceDE w:val="0"/>
              <w:autoSpaceDN w:val="0"/>
              <w:adjustRightInd w:val="0"/>
              <w:jc w:val="center"/>
              <w:rPr>
                <w:rFonts w:ascii="Arial Narrow" w:hAnsi="Arial Narrow"/>
                <w:b/>
                <w:color w:val="000000"/>
                <w:sz w:val="18"/>
                <w:szCs w:val="18"/>
              </w:rPr>
            </w:pPr>
            <w:smartTag w:uri="urn:schemas-microsoft-com:office:smarttags" w:element="metricconverter">
              <w:smartTagPr>
                <w:attr w:name="ProductID" w:val="2015 г"/>
              </w:smartTagPr>
              <w:r w:rsidRPr="0037308A">
                <w:rPr>
                  <w:rFonts w:ascii="Arial Narrow" w:hAnsi="Arial Narrow"/>
                  <w:b/>
                  <w:color w:val="000000"/>
                  <w:sz w:val="18"/>
                  <w:szCs w:val="18"/>
                </w:rPr>
                <w:t>2015 г</w:t>
              </w:r>
            </w:smartTag>
            <w:r w:rsidRPr="0037308A">
              <w:rPr>
                <w:rFonts w:ascii="Arial Narrow" w:hAnsi="Arial Narrow"/>
                <w:b/>
                <w:color w:val="000000"/>
                <w:sz w:val="18"/>
                <w:szCs w:val="18"/>
              </w:rPr>
              <w:t>.</w:t>
            </w:r>
          </w:p>
        </w:tc>
      </w:tr>
      <w:tr w:rsidR="002C1333" w:rsidRPr="0037308A">
        <w:trPr>
          <w:jc w:val="center"/>
        </w:trPr>
        <w:tc>
          <w:tcPr>
            <w:tcW w:w="3032" w:type="dxa"/>
            <w:tcBorders>
              <w:top w:val="single" w:sz="12" w:space="0" w:color="auto"/>
            </w:tcBorders>
          </w:tcPr>
          <w:p w:rsidR="002C1333" w:rsidRPr="0037308A" w:rsidRDefault="002C1333" w:rsidP="0037308A">
            <w:pPr>
              <w:autoSpaceDE w:val="0"/>
              <w:autoSpaceDN w:val="0"/>
              <w:adjustRightInd w:val="0"/>
              <w:rPr>
                <w:rFonts w:ascii="Arial Narrow" w:hAnsi="Arial Narrow"/>
                <w:color w:val="000000"/>
                <w:sz w:val="18"/>
                <w:szCs w:val="18"/>
              </w:rPr>
            </w:pPr>
            <w:r w:rsidRPr="0037308A">
              <w:rPr>
                <w:rFonts w:ascii="Arial Narrow" w:eastAsia="Calibri" w:hAnsi="Arial Narrow"/>
                <w:color w:val="000000"/>
                <w:sz w:val="18"/>
                <w:szCs w:val="18"/>
              </w:rPr>
              <w:t>Оборотные активы предприятия</w:t>
            </w:r>
          </w:p>
        </w:tc>
        <w:tc>
          <w:tcPr>
            <w:tcW w:w="1276" w:type="dxa"/>
            <w:tcBorders>
              <w:top w:val="single" w:sz="12" w:space="0" w:color="auto"/>
            </w:tcBorders>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303 541,3</w:t>
            </w:r>
          </w:p>
        </w:tc>
        <w:tc>
          <w:tcPr>
            <w:tcW w:w="1276" w:type="dxa"/>
            <w:tcBorders>
              <w:top w:val="single" w:sz="12" w:space="0" w:color="auto"/>
            </w:tcBorders>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303 919,2</w:t>
            </w:r>
          </w:p>
        </w:tc>
        <w:tc>
          <w:tcPr>
            <w:tcW w:w="1277" w:type="dxa"/>
            <w:tcBorders>
              <w:top w:val="single" w:sz="12" w:space="0" w:color="auto"/>
            </w:tcBorders>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404 819,2</w:t>
            </w:r>
          </w:p>
        </w:tc>
      </w:tr>
      <w:tr w:rsidR="002C1333" w:rsidRPr="0037308A">
        <w:trPr>
          <w:jc w:val="center"/>
        </w:trPr>
        <w:tc>
          <w:tcPr>
            <w:tcW w:w="3032" w:type="dxa"/>
          </w:tcPr>
          <w:p w:rsidR="002C1333" w:rsidRPr="0037308A" w:rsidRDefault="002C1333" w:rsidP="0037308A">
            <w:pPr>
              <w:autoSpaceDE w:val="0"/>
              <w:autoSpaceDN w:val="0"/>
              <w:adjustRightInd w:val="0"/>
              <w:rPr>
                <w:rFonts w:ascii="Arial Narrow" w:hAnsi="Arial Narrow"/>
                <w:color w:val="000000"/>
                <w:sz w:val="18"/>
                <w:szCs w:val="18"/>
              </w:rPr>
            </w:pPr>
            <w:r w:rsidRPr="0037308A">
              <w:rPr>
                <w:rFonts w:ascii="Arial Narrow" w:eastAsia="Calibri" w:hAnsi="Arial Narrow"/>
                <w:color w:val="000000"/>
                <w:sz w:val="18"/>
                <w:szCs w:val="18"/>
              </w:rPr>
              <w:t>Краткосрочные пассивы</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121 016,7</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87 755,2</w:t>
            </w:r>
          </w:p>
        </w:tc>
        <w:tc>
          <w:tcPr>
            <w:tcW w:w="1277"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172 151,3</w:t>
            </w:r>
          </w:p>
        </w:tc>
      </w:tr>
      <w:tr w:rsidR="002C1333" w:rsidRPr="0037308A">
        <w:trPr>
          <w:jc w:val="center"/>
        </w:trPr>
        <w:tc>
          <w:tcPr>
            <w:tcW w:w="3032" w:type="dxa"/>
          </w:tcPr>
          <w:p w:rsidR="002C1333" w:rsidRPr="0037308A" w:rsidRDefault="002C1333" w:rsidP="0037308A">
            <w:pPr>
              <w:autoSpaceDE w:val="0"/>
              <w:autoSpaceDN w:val="0"/>
              <w:adjustRightInd w:val="0"/>
              <w:rPr>
                <w:rFonts w:ascii="Arial Narrow" w:hAnsi="Arial Narrow"/>
                <w:color w:val="000000"/>
                <w:sz w:val="18"/>
                <w:szCs w:val="18"/>
              </w:rPr>
            </w:pPr>
            <w:r w:rsidRPr="0037308A">
              <w:rPr>
                <w:rFonts w:ascii="Arial Narrow" w:eastAsia="Calibri" w:hAnsi="Arial Narrow"/>
                <w:color w:val="000000"/>
                <w:sz w:val="18"/>
                <w:szCs w:val="18"/>
              </w:rPr>
              <w:t>Производственные запасы</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113 464,1</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101 559,1</w:t>
            </w:r>
          </w:p>
        </w:tc>
        <w:tc>
          <w:tcPr>
            <w:tcW w:w="1277"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111 031,4</w:t>
            </w:r>
          </w:p>
        </w:tc>
      </w:tr>
      <w:tr w:rsidR="002C1333" w:rsidRPr="0037308A">
        <w:trPr>
          <w:jc w:val="center"/>
        </w:trPr>
        <w:tc>
          <w:tcPr>
            <w:tcW w:w="3032" w:type="dxa"/>
          </w:tcPr>
          <w:p w:rsidR="002C1333" w:rsidRPr="0037308A" w:rsidRDefault="002C1333" w:rsidP="0037308A">
            <w:pPr>
              <w:autoSpaceDE w:val="0"/>
              <w:autoSpaceDN w:val="0"/>
              <w:adjustRightInd w:val="0"/>
              <w:rPr>
                <w:rFonts w:ascii="Arial Narrow" w:eastAsia="Calibri" w:hAnsi="Arial Narrow"/>
                <w:color w:val="000000"/>
                <w:sz w:val="18"/>
                <w:szCs w:val="18"/>
              </w:rPr>
            </w:pPr>
            <w:r w:rsidRPr="0037308A">
              <w:rPr>
                <w:rFonts w:ascii="Arial Narrow" w:eastAsia="Calibri" w:hAnsi="Arial Narrow"/>
                <w:color w:val="000000"/>
                <w:sz w:val="18"/>
                <w:szCs w:val="18"/>
              </w:rPr>
              <w:t xml:space="preserve">Денежные средства и денежные </w:t>
            </w:r>
          </w:p>
          <w:p w:rsidR="002C1333" w:rsidRPr="0037308A" w:rsidRDefault="002C1333" w:rsidP="0037308A">
            <w:pPr>
              <w:autoSpaceDE w:val="0"/>
              <w:autoSpaceDN w:val="0"/>
              <w:adjustRightInd w:val="0"/>
              <w:rPr>
                <w:rFonts w:ascii="Arial Narrow" w:hAnsi="Arial Narrow"/>
                <w:b/>
                <w:color w:val="000000"/>
                <w:sz w:val="18"/>
                <w:szCs w:val="18"/>
              </w:rPr>
            </w:pPr>
            <w:r w:rsidRPr="0037308A">
              <w:rPr>
                <w:rFonts w:ascii="Arial Narrow" w:eastAsia="Calibri" w:hAnsi="Arial Narrow"/>
                <w:color w:val="000000"/>
                <w:sz w:val="18"/>
                <w:szCs w:val="18"/>
              </w:rPr>
              <w:t>эквиваленты</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24 330,8</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18 563,9</w:t>
            </w:r>
          </w:p>
        </w:tc>
        <w:tc>
          <w:tcPr>
            <w:tcW w:w="1277"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52 339,2</w:t>
            </w:r>
          </w:p>
        </w:tc>
      </w:tr>
    </w:tbl>
    <w:p w:rsidR="002C1333" w:rsidRPr="0037308A" w:rsidRDefault="002C1333" w:rsidP="0037308A">
      <w:pPr>
        <w:autoSpaceDE w:val="0"/>
        <w:autoSpaceDN w:val="0"/>
        <w:adjustRightInd w:val="0"/>
        <w:ind w:firstLine="425"/>
        <w:contextualSpacing/>
        <w:jc w:val="both"/>
        <w:rPr>
          <w:rFonts w:ascii="Arial Narrow" w:eastAsia="TimesNewRomanPSMT-Identity-H" w:hAnsi="Arial Narrow"/>
          <w:color w:val="000000"/>
          <w:sz w:val="6"/>
          <w:szCs w:val="6"/>
        </w:rPr>
      </w:pPr>
    </w:p>
    <w:p w:rsidR="002C1333" w:rsidRPr="0037308A" w:rsidRDefault="002C1333" w:rsidP="0037308A">
      <w:pPr>
        <w:autoSpaceDE w:val="0"/>
        <w:autoSpaceDN w:val="0"/>
        <w:adjustRightInd w:val="0"/>
        <w:ind w:firstLine="425"/>
        <w:contextualSpacing/>
        <w:jc w:val="both"/>
        <w:rPr>
          <w:rFonts w:ascii="Arial Narrow" w:eastAsia="TimesNewRomanPSMT-Identity-H" w:hAnsi="Arial Narrow"/>
          <w:color w:val="000000"/>
          <w:sz w:val="18"/>
          <w:szCs w:val="18"/>
        </w:rPr>
      </w:pPr>
      <w:r w:rsidRPr="0037308A">
        <w:rPr>
          <w:rFonts w:ascii="Arial Narrow" w:eastAsia="TimesNewRomanPSMT-Identity-H" w:hAnsi="Arial Narrow"/>
          <w:color w:val="000000"/>
          <w:sz w:val="18"/>
          <w:szCs w:val="18"/>
        </w:rPr>
        <w:t xml:space="preserve">Источник: Бухгалтерский баланс </w:t>
      </w:r>
      <w:r w:rsidRPr="0037308A">
        <w:rPr>
          <w:rFonts w:ascii="Arial Narrow" w:hAnsi="Arial Narrow"/>
          <w:color w:val="000000"/>
          <w:sz w:val="18"/>
          <w:szCs w:val="18"/>
        </w:rPr>
        <w:t>Производственно-торговой компании "</w:t>
      </w:r>
      <w:proofErr w:type="spellStart"/>
      <w:r w:rsidRPr="0037308A">
        <w:rPr>
          <w:rFonts w:ascii="Arial Narrow" w:hAnsi="Arial Narrow"/>
          <w:color w:val="000000"/>
          <w:sz w:val="18"/>
          <w:szCs w:val="18"/>
        </w:rPr>
        <w:t>ПромСнабОборудование</w:t>
      </w:r>
      <w:proofErr w:type="spellEnd"/>
      <w:r w:rsidRPr="0037308A">
        <w:rPr>
          <w:rFonts w:ascii="Arial Narrow" w:hAnsi="Arial Narrow"/>
          <w:color w:val="000000"/>
          <w:sz w:val="18"/>
          <w:szCs w:val="18"/>
        </w:rPr>
        <w:t xml:space="preserve">" </w:t>
      </w:r>
      <w:r w:rsidRPr="0037308A">
        <w:rPr>
          <w:rFonts w:ascii="Arial Narrow" w:eastAsia="TimesNewRomanPSMT-Identity-H" w:hAnsi="Arial Narrow"/>
          <w:color w:val="000000"/>
          <w:sz w:val="18"/>
          <w:szCs w:val="18"/>
        </w:rPr>
        <w:t>за 2013-2015 гг.</w:t>
      </w:r>
    </w:p>
    <w:p w:rsidR="002C1333" w:rsidRPr="0037308A" w:rsidRDefault="002C1333" w:rsidP="0037308A">
      <w:pPr>
        <w:autoSpaceDE w:val="0"/>
        <w:autoSpaceDN w:val="0"/>
        <w:adjustRightInd w:val="0"/>
        <w:ind w:firstLine="425"/>
        <w:jc w:val="both"/>
        <w:rPr>
          <w:rFonts w:ascii="Arial Narrow" w:hAnsi="Arial Narrow"/>
          <w:color w:val="000000"/>
          <w:sz w:val="16"/>
          <w:szCs w:val="16"/>
        </w:rPr>
      </w:pPr>
    </w:p>
    <w:p w:rsidR="002C1333" w:rsidRPr="0037308A" w:rsidRDefault="002C1333" w:rsidP="0037308A">
      <w:pPr>
        <w:autoSpaceDE w:val="0"/>
        <w:autoSpaceDN w:val="0"/>
        <w:adjustRightInd w:val="0"/>
        <w:ind w:firstLine="425"/>
        <w:jc w:val="both"/>
        <w:rPr>
          <w:rFonts w:ascii="Arial Narrow" w:hAnsi="Arial Narrow"/>
          <w:color w:val="000000"/>
          <w:sz w:val="20"/>
          <w:szCs w:val="20"/>
        </w:rPr>
      </w:pPr>
      <w:r w:rsidRPr="0037308A">
        <w:rPr>
          <w:rFonts w:ascii="Arial Narrow" w:hAnsi="Arial Narrow"/>
          <w:color w:val="000000"/>
          <w:sz w:val="20"/>
          <w:szCs w:val="20"/>
        </w:rPr>
        <w:t>Воспользуемся формулами, представленными выше в статье, и рассчитаем необходимые для анализа платежеспособности предприятия показатели.</w:t>
      </w:r>
    </w:p>
    <w:p w:rsidR="002C1333" w:rsidRPr="0037308A" w:rsidRDefault="002C1333" w:rsidP="0037308A">
      <w:pPr>
        <w:ind w:firstLine="425"/>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тл2013 </w:t>
      </w:r>
      <w:r w:rsidRPr="0037308A">
        <w:rPr>
          <w:rFonts w:ascii="Arial Narrow" w:eastAsia="Calibri" w:hAnsi="Arial Narrow"/>
          <w:i/>
          <w:color w:val="000000"/>
          <w:sz w:val="20"/>
          <w:szCs w:val="20"/>
        </w:rPr>
        <w:t xml:space="preserve">= ОА/КП = </w:t>
      </w:r>
      <w:r w:rsidRPr="0037308A">
        <w:rPr>
          <w:rFonts w:ascii="Arial Narrow" w:hAnsi="Arial Narrow"/>
          <w:color w:val="000000"/>
          <w:sz w:val="20"/>
          <w:szCs w:val="20"/>
        </w:rPr>
        <w:t xml:space="preserve">303 541,3/121 016,7 </w:t>
      </w:r>
      <w:r w:rsidRPr="0037308A">
        <w:rPr>
          <w:rFonts w:ascii="Arial Narrow" w:eastAsia="Calibri" w:hAnsi="Arial Narrow"/>
          <w:color w:val="000000"/>
          <w:sz w:val="20"/>
          <w:szCs w:val="20"/>
        </w:rPr>
        <w:t xml:space="preserve">= 2,5 </w:t>
      </w:r>
      <w:proofErr w:type="spellStart"/>
      <w:r w:rsidRPr="0037308A">
        <w:rPr>
          <w:rFonts w:ascii="Arial Narrow" w:eastAsia="Calibri" w:hAnsi="Arial Narrow"/>
          <w:color w:val="000000"/>
          <w:sz w:val="20"/>
          <w:szCs w:val="20"/>
        </w:rPr>
        <w:t>п.п</w:t>
      </w:r>
      <w:proofErr w:type="spellEnd"/>
      <w:r w:rsidRPr="0037308A">
        <w:rPr>
          <w:rFonts w:ascii="Arial Narrow" w:eastAsia="Calibri" w:hAnsi="Arial Narrow"/>
          <w:color w:val="000000"/>
          <w:sz w:val="20"/>
          <w:szCs w:val="20"/>
        </w:rPr>
        <w:t>.</w:t>
      </w:r>
    </w:p>
    <w:p w:rsidR="002C1333" w:rsidRPr="0037308A" w:rsidRDefault="002C1333" w:rsidP="0037308A">
      <w:pPr>
        <w:ind w:firstLine="425"/>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тл2014 </w:t>
      </w:r>
      <w:r w:rsidRPr="0037308A">
        <w:rPr>
          <w:rFonts w:ascii="Arial Narrow" w:eastAsia="Calibri" w:hAnsi="Arial Narrow"/>
          <w:i/>
          <w:color w:val="000000"/>
          <w:sz w:val="20"/>
          <w:szCs w:val="20"/>
        </w:rPr>
        <w:t>=</w:t>
      </w:r>
      <w:r w:rsidRPr="0037308A">
        <w:rPr>
          <w:rFonts w:ascii="Arial Narrow" w:eastAsia="Calibri" w:hAnsi="Arial Narrow"/>
          <w:i/>
          <w:color w:val="000000"/>
          <w:sz w:val="20"/>
          <w:szCs w:val="20"/>
          <w:vertAlign w:val="subscript"/>
        </w:rPr>
        <w:t xml:space="preserve"> </w:t>
      </w:r>
      <w:r w:rsidRPr="0037308A">
        <w:rPr>
          <w:rFonts w:ascii="Arial Narrow" w:hAnsi="Arial Narrow"/>
          <w:color w:val="000000"/>
          <w:sz w:val="20"/>
          <w:szCs w:val="20"/>
        </w:rPr>
        <w:t xml:space="preserve">303 919,2 / 87 755,2 = 3,5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 xml:space="preserve">. </w:t>
      </w:r>
    </w:p>
    <w:p w:rsidR="002C1333" w:rsidRPr="0037308A" w:rsidRDefault="002C1333" w:rsidP="0037308A">
      <w:pPr>
        <w:ind w:firstLine="425"/>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тл2015 </w:t>
      </w:r>
      <w:r w:rsidRPr="0037308A">
        <w:rPr>
          <w:rFonts w:ascii="Arial Narrow" w:eastAsia="Calibri" w:hAnsi="Arial Narrow"/>
          <w:i/>
          <w:color w:val="000000"/>
          <w:sz w:val="20"/>
          <w:szCs w:val="20"/>
        </w:rPr>
        <w:t xml:space="preserve">= </w:t>
      </w:r>
      <w:r w:rsidRPr="0037308A">
        <w:rPr>
          <w:rFonts w:ascii="Arial Narrow" w:hAnsi="Arial Narrow"/>
          <w:color w:val="000000"/>
          <w:sz w:val="20"/>
          <w:szCs w:val="20"/>
        </w:rPr>
        <w:t xml:space="preserve">404 819,2 / 172 151,3 = 2,4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37308A">
      <w:pPr>
        <w:ind w:firstLine="425"/>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ср2013</w:t>
      </w:r>
      <w:r w:rsidRPr="0037308A">
        <w:rPr>
          <w:rFonts w:ascii="Arial Narrow" w:eastAsia="Calibri" w:hAnsi="Arial Narrow"/>
          <w:i/>
          <w:color w:val="000000"/>
          <w:sz w:val="20"/>
          <w:szCs w:val="20"/>
        </w:rPr>
        <w:t>=(ОА-З) / КП =(</w:t>
      </w:r>
      <w:r w:rsidRPr="0037308A">
        <w:rPr>
          <w:rFonts w:ascii="Arial Narrow" w:hAnsi="Arial Narrow"/>
          <w:color w:val="000000"/>
          <w:sz w:val="20"/>
          <w:szCs w:val="20"/>
        </w:rPr>
        <w:t xml:space="preserve">303 541,3-113 464,1) / 121 016,7 = 1,6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37308A">
      <w:pPr>
        <w:ind w:firstLine="425"/>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ср2014 </w:t>
      </w:r>
      <w:r w:rsidRPr="0037308A">
        <w:rPr>
          <w:rFonts w:ascii="Arial Narrow" w:eastAsia="Calibri" w:hAnsi="Arial Narrow"/>
          <w:i/>
          <w:color w:val="000000"/>
          <w:sz w:val="20"/>
          <w:szCs w:val="20"/>
        </w:rPr>
        <w:t>= (</w:t>
      </w:r>
      <w:r w:rsidRPr="0037308A">
        <w:rPr>
          <w:rFonts w:ascii="Arial Narrow" w:hAnsi="Arial Narrow"/>
          <w:color w:val="000000"/>
          <w:sz w:val="20"/>
          <w:szCs w:val="20"/>
        </w:rPr>
        <w:t xml:space="preserve">303 919,2 - 101 559,1) / 87 755,2 = 2,3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37308A">
      <w:pPr>
        <w:ind w:firstLine="425"/>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ср2015 </w:t>
      </w:r>
      <w:r w:rsidRPr="0037308A">
        <w:rPr>
          <w:rFonts w:ascii="Arial Narrow" w:eastAsia="Calibri" w:hAnsi="Arial Narrow"/>
          <w:i/>
          <w:color w:val="000000"/>
          <w:sz w:val="20"/>
          <w:szCs w:val="20"/>
        </w:rPr>
        <w:t>= (</w:t>
      </w:r>
      <w:r w:rsidRPr="0037308A">
        <w:rPr>
          <w:rFonts w:ascii="Arial Narrow" w:hAnsi="Arial Narrow"/>
          <w:color w:val="000000"/>
          <w:sz w:val="20"/>
          <w:szCs w:val="20"/>
        </w:rPr>
        <w:t xml:space="preserve">404 819,2 - 111 031,4) / 172 151,3 = 1,7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37308A">
      <w:pPr>
        <w:ind w:firstLine="425"/>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ал2013 </w:t>
      </w:r>
      <w:r w:rsidRPr="0037308A">
        <w:rPr>
          <w:rFonts w:ascii="Arial Narrow" w:eastAsia="Calibri" w:hAnsi="Arial Narrow"/>
          <w:i/>
          <w:color w:val="000000"/>
          <w:sz w:val="20"/>
          <w:szCs w:val="20"/>
        </w:rPr>
        <w:t xml:space="preserve">= Д / КП = </w:t>
      </w:r>
      <w:r w:rsidRPr="0037308A">
        <w:rPr>
          <w:rFonts w:ascii="Arial Narrow" w:hAnsi="Arial Narrow"/>
          <w:color w:val="000000"/>
          <w:sz w:val="20"/>
          <w:szCs w:val="20"/>
        </w:rPr>
        <w:t xml:space="preserve">24 330,8 / 121 016,7 = 0,2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37308A">
      <w:pPr>
        <w:ind w:firstLine="425"/>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ал2014 </w:t>
      </w:r>
      <w:r w:rsidRPr="0037308A">
        <w:rPr>
          <w:rFonts w:ascii="Arial Narrow" w:eastAsia="Calibri" w:hAnsi="Arial Narrow"/>
          <w:i/>
          <w:color w:val="000000"/>
          <w:sz w:val="20"/>
          <w:szCs w:val="20"/>
        </w:rPr>
        <w:t xml:space="preserve">= </w:t>
      </w:r>
      <w:r w:rsidRPr="0037308A">
        <w:rPr>
          <w:rFonts w:ascii="Arial Narrow" w:hAnsi="Arial Narrow"/>
          <w:color w:val="000000"/>
          <w:sz w:val="20"/>
          <w:szCs w:val="20"/>
        </w:rPr>
        <w:t xml:space="preserve">18 563,9 / 87 755,2 = 0,2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37308A">
      <w:pPr>
        <w:ind w:firstLine="425"/>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ал2015 </w:t>
      </w:r>
      <w:r w:rsidRPr="0037308A">
        <w:rPr>
          <w:rFonts w:ascii="Arial Narrow" w:eastAsia="Calibri" w:hAnsi="Arial Narrow"/>
          <w:i/>
          <w:color w:val="000000"/>
          <w:sz w:val="20"/>
          <w:szCs w:val="20"/>
        </w:rPr>
        <w:t>=</w:t>
      </w:r>
      <w:r w:rsidRPr="0037308A">
        <w:rPr>
          <w:rFonts w:ascii="Arial Narrow" w:eastAsia="Calibri" w:hAnsi="Arial Narrow"/>
          <w:i/>
          <w:color w:val="000000"/>
          <w:sz w:val="20"/>
          <w:szCs w:val="20"/>
          <w:vertAlign w:val="subscript"/>
        </w:rPr>
        <w:t xml:space="preserve"> </w:t>
      </w:r>
      <w:r w:rsidRPr="0037308A">
        <w:rPr>
          <w:rFonts w:ascii="Arial Narrow" w:hAnsi="Arial Narrow"/>
          <w:color w:val="000000"/>
          <w:sz w:val="20"/>
          <w:szCs w:val="20"/>
        </w:rPr>
        <w:t xml:space="preserve">52 339,2 / 172 151,3 = 0,3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37308A">
      <w:pPr>
        <w:ind w:firstLine="425"/>
        <w:jc w:val="both"/>
        <w:rPr>
          <w:rFonts w:ascii="Arial Narrow" w:hAnsi="Arial Narrow"/>
          <w:color w:val="000000"/>
          <w:sz w:val="16"/>
          <w:szCs w:val="16"/>
        </w:rPr>
      </w:pPr>
    </w:p>
    <w:p w:rsidR="002C1333" w:rsidRPr="0037308A" w:rsidRDefault="002C1333" w:rsidP="0037308A">
      <w:pPr>
        <w:autoSpaceDE w:val="0"/>
        <w:autoSpaceDN w:val="0"/>
        <w:adjustRightInd w:val="0"/>
        <w:ind w:firstLine="425"/>
        <w:jc w:val="right"/>
        <w:rPr>
          <w:rFonts w:ascii="Arial Narrow" w:hAnsi="Arial Narrow"/>
          <w:i/>
          <w:color w:val="000000"/>
          <w:sz w:val="18"/>
          <w:szCs w:val="18"/>
        </w:rPr>
      </w:pPr>
      <w:r w:rsidRPr="0037308A">
        <w:rPr>
          <w:rFonts w:ascii="Arial Narrow" w:hAnsi="Arial Narrow"/>
          <w:i/>
          <w:color w:val="000000"/>
          <w:sz w:val="18"/>
          <w:szCs w:val="18"/>
        </w:rPr>
        <w:t>Таблица 2</w:t>
      </w:r>
    </w:p>
    <w:p w:rsidR="002C1333" w:rsidRPr="0037308A" w:rsidRDefault="002C1333" w:rsidP="0037308A">
      <w:pPr>
        <w:autoSpaceDE w:val="0"/>
        <w:autoSpaceDN w:val="0"/>
        <w:adjustRightInd w:val="0"/>
        <w:jc w:val="center"/>
        <w:rPr>
          <w:rFonts w:ascii="Arial Narrow" w:hAnsi="Arial Narrow"/>
          <w:b/>
          <w:color w:val="000000"/>
          <w:sz w:val="18"/>
          <w:szCs w:val="18"/>
        </w:rPr>
      </w:pPr>
      <w:r w:rsidRPr="0037308A">
        <w:rPr>
          <w:rFonts w:ascii="Arial Narrow" w:hAnsi="Arial Narrow"/>
          <w:b/>
          <w:color w:val="000000"/>
          <w:sz w:val="18"/>
          <w:szCs w:val="18"/>
        </w:rPr>
        <w:t>Сводная таблица показателей для расчетов ГК "</w:t>
      </w:r>
      <w:r w:rsidRPr="0037308A">
        <w:rPr>
          <w:rFonts w:ascii="Arial Narrow" w:hAnsi="Arial Narrow"/>
          <w:b/>
          <w:color w:val="000000"/>
          <w:sz w:val="18"/>
          <w:szCs w:val="18"/>
          <w:lang w:val="en-US"/>
        </w:rPr>
        <w:t>A</w:t>
      </w:r>
      <w:r w:rsidRPr="0037308A">
        <w:rPr>
          <w:rFonts w:ascii="Arial Narrow" w:hAnsi="Arial Narrow"/>
          <w:b/>
          <w:color w:val="000000"/>
          <w:sz w:val="18"/>
          <w:szCs w:val="18"/>
        </w:rPr>
        <w:t xml:space="preserve"> </w:t>
      </w:r>
      <w:r w:rsidRPr="0037308A">
        <w:rPr>
          <w:rFonts w:ascii="Arial Narrow" w:hAnsi="Arial Narrow"/>
          <w:b/>
          <w:color w:val="000000"/>
          <w:sz w:val="18"/>
          <w:szCs w:val="18"/>
          <w:lang w:val="en-US"/>
        </w:rPr>
        <w:t>Group</w:t>
      </w:r>
      <w:r w:rsidRPr="0037308A">
        <w:rPr>
          <w:rFonts w:ascii="Arial Narrow" w:hAnsi="Arial Narrow"/>
          <w:b/>
          <w:color w:val="000000"/>
          <w:sz w:val="18"/>
          <w:szCs w:val="18"/>
        </w:rPr>
        <w:t xml:space="preserve">" за 2013-2015 гг., </w:t>
      </w:r>
    </w:p>
    <w:p w:rsidR="002C1333" w:rsidRPr="0037308A" w:rsidRDefault="002C1333" w:rsidP="0037308A">
      <w:pPr>
        <w:autoSpaceDE w:val="0"/>
        <w:autoSpaceDN w:val="0"/>
        <w:adjustRightInd w:val="0"/>
        <w:jc w:val="center"/>
        <w:rPr>
          <w:rFonts w:ascii="Arial Narrow" w:hAnsi="Arial Narrow"/>
          <w:b/>
          <w:color w:val="000000"/>
          <w:sz w:val="18"/>
          <w:szCs w:val="18"/>
          <w:vertAlign w:val="superscript"/>
        </w:rPr>
      </w:pPr>
      <w:r w:rsidRPr="0037308A">
        <w:rPr>
          <w:rFonts w:ascii="Arial Narrow" w:hAnsi="Arial Narrow"/>
          <w:b/>
          <w:color w:val="000000"/>
          <w:sz w:val="18"/>
          <w:szCs w:val="18"/>
        </w:rPr>
        <w:t>тыс. руб.</w:t>
      </w:r>
    </w:p>
    <w:p w:rsidR="002C1333" w:rsidRPr="0037308A" w:rsidRDefault="002C1333" w:rsidP="0037308A">
      <w:pPr>
        <w:autoSpaceDE w:val="0"/>
        <w:autoSpaceDN w:val="0"/>
        <w:adjustRightInd w:val="0"/>
        <w:ind w:firstLine="425"/>
        <w:jc w:val="both"/>
        <w:rPr>
          <w:rFonts w:ascii="Arial Narrow" w:hAnsi="Arial Narrow"/>
          <w:b/>
          <w:color w:val="000000"/>
          <w:sz w:val="8"/>
          <w:szCs w:val="8"/>
          <w:lang w:val="en-US"/>
        </w:rPr>
      </w:pPr>
    </w:p>
    <w:tbl>
      <w:tblPr>
        <w:tblW w:w="68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3032"/>
        <w:gridCol w:w="1276"/>
        <w:gridCol w:w="1276"/>
        <w:gridCol w:w="1277"/>
      </w:tblGrid>
      <w:tr w:rsidR="002C1333" w:rsidRPr="0037308A">
        <w:trPr>
          <w:jc w:val="center"/>
        </w:trPr>
        <w:tc>
          <w:tcPr>
            <w:tcW w:w="3032" w:type="dxa"/>
            <w:tcBorders>
              <w:top w:val="single" w:sz="12" w:space="0" w:color="auto"/>
              <w:bottom w:val="single" w:sz="12" w:space="0" w:color="auto"/>
            </w:tcBorders>
          </w:tcPr>
          <w:p w:rsidR="002C1333" w:rsidRPr="0037308A" w:rsidRDefault="002C1333" w:rsidP="0037308A">
            <w:pPr>
              <w:autoSpaceDE w:val="0"/>
              <w:autoSpaceDN w:val="0"/>
              <w:adjustRightInd w:val="0"/>
              <w:jc w:val="center"/>
              <w:rPr>
                <w:rFonts w:ascii="Arial Narrow" w:hAnsi="Arial Narrow"/>
                <w:b/>
                <w:color w:val="000000"/>
                <w:sz w:val="18"/>
                <w:szCs w:val="18"/>
              </w:rPr>
            </w:pPr>
            <w:r w:rsidRPr="0037308A">
              <w:rPr>
                <w:rFonts w:ascii="Arial Narrow" w:hAnsi="Arial Narrow"/>
                <w:b/>
                <w:color w:val="000000"/>
                <w:sz w:val="18"/>
                <w:szCs w:val="18"/>
              </w:rPr>
              <w:t>Показатели</w:t>
            </w:r>
          </w:p>
        </w:tc>
        <w:tc>
          <w:tcPr>
            <w:tcW w:w="1276" w:type="dxa"/>
            <w:tcBorders>
              <w:top w:val="single" w:sz="12" w:space="0" w:color="auto"/>
              <w:bottom w:val="single" w:sz="12" w:space="0" w:color="auto"/>
            </w:tcBorders>
            <w:vAlign w:val="center"/>
          </w:tcPr>
          <w:p w:rsidR="002C1333" w:rsidRPr="0037308A" w:rsidRDefault="002C1333" w:rsidP="0037308A">
            <w:pPr>
              <w:autoSpaceDE w:val="0"/>
              <w:autoSpaceDN w:val="0"/>
              <w:adjustRightInd w:val="0"/>
              <w:jc w:val="center"/>
              <w:rPr>
                <w:rFonts w:ascii="Arial Narrow" w:hAnsi="Arial Narrow"/>
                <w:b/>
                <w:color w:val="000000"/>
                <w:sz w:val="18"/>
                <w:szCs w:val="18"/>
              </w:rPr>
            </w:pPr>
            <w:smartTag w:uri="urn:schemas-microsoft-com:office:smarttags" w:element="metricconverter">
              <w:smartTagPr>
                <w:attr w:name="ProductID" w:val="2013 г"/>
              </w:smartTagPr>
              <w:r w:rsidRPr="0037308A">
                <w:rPr>
                  <w:rFonts w:ascii="Arial Narrow" w:hAnsi="Arial Narrow"/>
                  <w:b/>
                  <w:color w:val="000000"/>
                  <w:sz w:val="18"/>
                  <w:szCs w:val="18"/>
                </w:rPr>
                <w:t>2013 г</w:t>
              </w:r>
            </w:smartTag>
            <w:r w:rsidRPr="0037308A">
              <w:rPr>
                <w:rFonts w:ascii="Arial Narrow" w:hAnsi="Arial Narrow"/>
                <w:b/>
                <w:color w:val="000000"/>
                <w:sz w:val="18"/>
                <w:szCs w:val="18"/>
              </w:rPr>
              <w:t>.</w:t>
            </w:r>
          </w:p>
        </w:tc>
        <w:tc>
          <w:tcPr>
            <w:tcW w:w="1276" w:type="dxa"/>
            <w:tcBorders>
              <w:top w:val="single" w:sz="12" w:space="0" w:color="auto"/>
              <w:bottom w:val="single" w:sz="12" w:space="0" w:color="auto"/>
            </w:tcBorders>
            <w:vAlign w:val="center"/>
          </w:tcPr>
          <w:p w:rsidR="002C1333" w:rsidRPr="0037308A" w:rsidRDefault="002C1333" w:rsidP="0037308A">
            <w:pPr>
              <w:autoSpaceDE w:val="0"/>
              <w:autoSpaceDN w:val="0"/>
              <w:adjustRightInd w:val="0"/>
              <w:jc w:val="center"/>
              <w:rPr>
                <w:rFonts w:ascii="Arial Narrow" w:hAnsi="Arial Narrow"/>
                <w:b/>
                <w:color w:val="000000"/>
                <w:sz w:val="18"/>
                <w:szCs w:val="18"/>
              </w:rPr>
            </w:pPr>
            <w:smartTag w:uri="urn:schemas-microsoft-com:office:smarttags" w:element="metricconverter">
              <w:smartTagPr>
                <w:attr w:name="ProductID" w:val="2014 г"/>
              </w:smartTagPr>
              <w:r w:rsidRPr="0037308A">
                <w:rPr>
                  <w:rFonts w:ascii="Arial Narrow" w:hAnsi="Arial Narrow"/>
                  <w:b/>
                  <w:color w:val="000000"/>
                  <w:sz w:val="18"/>
                  <w:szCs w:val="18"/>
                </w:rPr>
                <w:t>2014 г</w:t>
              </w:r>
            </w:smartTag>
            <w:r w:rsidRPr="0037308A">
              <w:rPr>
                <w:rFonts w:ascii="Arial Narrow" w:hAnsi="Arial Narrow"/>
                <w:b/>
                <w:color w:val="000000"/>
                <w:sz w:val="18"/>
                <w:szCs w:val="18"/>
              </w:rPr>
              <w:t>.</w:t>
            </w:r>
          </w:p>
        </w:tc>
        <w:tc>
          <w:tcPr>
            <w:tcW w:w="1277" w:type="dxa"/>
            <w:tcBorders>
              <w:top w:val="single" w:sz="12" w:space="0" w:color="auto"/>
              <w:bottom w:val="single" w:sz="12" w:space="0" w:color="auto"/>
            </w:tcBorders>
            <w:vAlign w:val="center"/>
          </w:tcPr>
          <w:p w:rsidR="002C1333" w:rsidRPr="0037308A" w:rsidRDefault="002C1333" w:rsidP="0037308A">
            <w:pPr>
              <w:autoSpaceDE w:val="0"/>
              <w:autoSpaceDN w:val="0"/>
              <w:adjustRightInd w:val="0"/>
              <w:jc w:val="center"/>
              <w:rPr>
                <w:rFonts w:ascii="Arial Narrow" w:hAnsi="Arial Narrow"/>
                <w:b/>
                <w:color w:val="000000"/>
                <w:sz w:val="18"/>
                <w:szCs w:val="18"/>
              </w:rPr>
            </w:pPr>
            <w:smartTag w:uri="urn:schemas-microsoft-com:office:smarttags" w:element="metricconverter">
              <w:smartTagPr>
                <w:attr w:name="ProductID" w:val="2015 г"/>
              </w:smartTagPr>
              <w:r w:rsidRPr="0037308A">
                <w:rPr>
                  <w:rFonts w:ascii="Arial Narrow" w:hAnsi="Arial Narrow"/>
                  <w:b/>
                  <w:color w:val="000000"/>
                  <w:sz w:val="18"/>
                  <w:szCs w:val="18"/>
                </w:rPr>
                <w:t>2015 г</w:t>
              </w:r>
            </w:smartTag>
            <w:r w:rsidRPr="0037308A">
              <w:rPr>
                <w:rFonts w:ascii="Arial Narrow" w:hAnsi="Arial Narrow"/>
                <w:b/>
                <w:color w:val="000000"/>
                <w:sz w:val="18"/>
                <w:szCs w:val="18"/>
              </w:rPr>
              <w:t>.</w:t>
            </w:r>
          </w:p>
        </w:tc>
      </w:tr>
      <w:tr w:rsidR="002C1333" w:rsidRPr="0037308A">
        <w:trPr>
          <w:jc w:val="center"/>
        </w:trPr>
        <w:tc>
          <w:tcPr>
            <w:tcW w:w="3032" w:type="dxa"/>
            <w:tcBorders>
              <w:top w:val="single" w:sz="12" w:space="0" w:color="auto"/>
            </w:tcBorders>
          </w:tcPr>
          <w:p w:rsidR="002C1333" w:rsidRPr="0037308A" w:rsidRDefault="002C1333" w:rsidP="0037308A">
            <w:pPr>
              <w:autoSpaceDE w:val="0"/>
              <w:autoSpaceDN w:val="0"/>
              <w:adjustRightInd w:val="0"/>
              <w:rPr>
                <w:rFonts w:ascii="Arial Narrow" w:hAnsi="Arial Narrow"/>
                <w:color w:val="000000"/>
                <w:sz w:val="18"/>
                <w:szCs w:val="18"/>
              </w:rPr>
            </w:pPr>
            <w:r w:rsidRPr="0037308A">
              <w:rPr>
                <w:rFonts w:ascii="Arial Narrow" w:eastAsia="Calibri" w:hAnsi="Arial Narrow"/>
                <w:color w:val="000000"/>
                <w:sz w:val="18"/>
                <w:szCs w:val="18"/>
              </w:rPr>
              <w:t>Оборотные активы предприятия</w:t>
            </w:r>
          </w:p>
        </w:tc>
        <w:tc>
          <w:tcPr>
            <w:tcW w:w="1276" w:type="dxa"/>
            <w:tcBorders>
              <w:top w:val="single" w:sz="12" w:space="0" w:color="auto"/>
            </w:tcBorders>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186 235,5</w:t>
            </w:r>
          </w:p>
        </w:tc>
        <w:tc>
          <w:tcPr>
            <w:tcW w:w="1276" w:type="dxa"/>
            <w:tcBorders>
              <w:top w:val="single" w:sz="12" w:space="0" w:color="auto"/>
            </w:tcBorders>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210 920</w:t>
            </w:r>
          </w:p>
        </w:tc>
        <w:tc>
          <w:tcPr>
            <w:tcW w:w="1277" w:type="dxa"/>
            <w:tcBorders>
              <w:top w:val="single" w:sz="12" w:space="0" w:color="auto"/>
            </w:tcBorders>
            <w:vAlign w:val="center"/>
          </w:tcPr>
          <w:p w:rsidR="002C1333" w:rsidRPr="0037308A" w:rsidRDefault="002C1333" w:rsidP="0037308A">
            <w:pPr>
              <w:autoSpaceDE w:val="0"/>
              <w:autoSpaceDN w:val="0"/>
              <w:adjustRightInd w:val="0"/>
              <w:jc w:val="center"/>
              <w:rPr>
                <w:rFonts w:ascii="Arial Narrow" w:hAnsi="Arial Narrow"/>
                <w:color w:val="000000"/>
                <w:sz w:val="18"/>
                <w:szCs w:val="18"/>
              </w:rPr>
            </w:pPr>
            <w:r w:rsidRPr="0037308A">
              <w:rPr>
                <w:rFonts w:ascii="Arial Narrow" w:hAnsi="Arial Narrow"/>
                <w:color w:val="000000"/>
                <w:sz w:val="18"/>
                <w:szCs w:val="18"/>
              </w:rPr>
              <w:t>186 488,3</w:t>
            </w:r>
          </w:p>
        </w:tc>
      </w:tr>
      <w:tr w:rsidR="002C1333" w:rsidRPr="0037308A">
        <w:trPr>
          <w:jc w:val="center"/>
        </w:trPr>
        <w:tc>
          <w:tcPr>
            <w:tcW w:w="3032" w:type="dxa"/>
          </w:tcPr>
          <w:p w:rsidR="002C1333" w:rsidRPr="0037308A" w:rsidRDefault="002C1333" w:rsidP="0037308A">
            <w:pPr>
              <w:autoSpaceDE w:val="0"/>
              <w:autoSpaceDN w:val="0"/>
              <w:adjustRightInd w:val="0"/>
              <w:rPr>
                <w:rFonts w:ascii="Arial Narrow" w:hAnsi="Arial Narrow"/>
                <w:color w:val="000000"/>
                <w:sz w:val="18"/>
                <w:szCs w:val="18"/>
              </w:rPr>
            </w:pPr>
            <w:r w:rsidRPr="0037308A">
              <w:rPr>
                <w:rFonts w:ascii="Arial Narrow" w:eastAsia="Calibri" w:hAnsi="Arial Narrow"/>
                <w:color w:val="000000"/>
                <w:sz w:val="18"/>
                <w:szCs w:val="18"/>
              </w:rPr>
              <w:t>Краткосрочные пассивы</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98 018,7</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99 555</w:t>
            </w:r>
          </w:p>
        </w:tc>
        <w:tc>
          <w:tcPr>
            <w:tcW w:w="1277"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98 151,7</w:t>
            </w:r>
          </w:p>
        </w:tc>
      </w:tr>
      <w:tr w:rsidR="002C1333" w:rsidRPr="0037308A">
        <w:trPr>
          <w:jc w:val="center"/>
        </w:trPr>
        <w:tc>
          <w:tcPr>
            <w:tcW w:w="3032" w:type="dxa"/>
          </w:tcPr>
          <w:p w:rsidR="002C1333" w:rsidRPr="0037308A" w:rsidRDefault="002C1333" w:rsidP="0037308A">
            <w:pPr>
              <w:autoSpaceDE w:val="0"/>
              <w:autoSpaceDN w:val="0"/>
              <w:adjustRightInd w:val="0"/>
              <w:rPr>
                <w:rFonts w:ascii="Arial Narrow" w:hAnsi="Arial Narrow"/>
                <w:color w:val="000000"/>
                <w:sz w:val="18"/>
                <w:szCs w:val="18"/>
              </w:rPr>
            </w:pPr>
            <w:r w:rsidRPr="0037308A">
              <w:rPr>
                <w:rFonts w:ascii="Arial Narrow" w:eastAsia="Calibri" w:hAnsi="Arial Narrow"/>
                <w:color w:val="000000"/>
                <w:sz w:val="18"/>
                <w:szCs w:val="18"/>
              </w:rPr>
              <w:t>Производственные запасы</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98 018,6</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131 276</w:t>
            </w:r>
          </w:p>
        </w:tc>
        <w:tc>
          <w:tcPr>
            <w:tcW w:w="1277"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127 597,3</w:t>
            </w:r>
          </w:p>
        </w:tc>
      </w:tr>
      <w:tr w:rsidR="002C1333" w:rsidRPr="0037308A">
        <w:trPr>
          <w:jc w:val="center"/>
        </w:trPr>
        <w:tc>
          <w:tcPr>
            <w:tcW w:w="3032" w:type="dxa"/>
          </w:tcPr>
          <w:p w:rsidR="002C1333" w:rsidRPr="0037308A" w:rsidRDefault="002C1333" w:rsidP="0037308A">
            <w:pPr>
              <w:autoSpaceDE w:val="0"/>
              <w:autoSpaceDN w:val="0"/>
              <w:adjustRightInd w:val="0"/>
              <w:rPr>
                <w:rFonts w:ascii="Arial Narrow" w:eastAsia="Calibri" w:hAnsi="Arial Narrow"/>
                <w:color w:val="000000"/>
                <w:sz w:val="18"/>
                <w:szCs w:val="18"/>
              </w:rPr>
            </w:pPr>
            <w:r w:rsidRPr="0037308A">
              <w:rPr>
                <w:rFonts w:ascii="Arial Narrow" w:eastAsia="Calibri" w:hAnsi="Arial Narrow"/>
                <w:color w:val="000000"/>
                <w:sz w:val="18"/>
                <w:szCs w:val="18"/>
              </w:rPr>
              <w:t xml:space="preserve">Денежные средства и денежные </w:t>
            </w:r>
          </w:p>
          <w:p w:rsidR="002C1333" w:rsidRPr="0037308A" w:rsidRDefault="002C1333" w:rsidP="0037308A">
            <w:pPr>
              <w:autoSpaceDE w:val="0"/>
              <w:autoSpaceDN w:val="0"/>
              <w:adjustRightInd w:val="0"/>
              <w:rPr>
                <w:rFonts w:ascii="Arial Narrow" w:hAnsi="Arial Narrow"/>
                <w:b/>
                <w:color w:val="000000"/>
                <w:sz w:val="18"/>
                <w:szCs w:val="18"/>
              </w:rPr>
            </w:pPr>
            <w:r w:rsidRPr="0037308A">
              <w:rPr>
                <w:rFonts w:ascii="Arial Narrow" w:eastAsia="Calibri" w:hAnsi="Arial Narrow"/>
                <w:color w:val="000000"/>
                <w:sz w:val="18"/>
                <w:szCs w:val="18"/>
              </w:rPr>
              <w:t>эквиваленты</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9 801,9</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19 911</w:t>
            </w:r>
          </w:p>
        </w:tc>
        <w:tc>
          <w:tcPr>
            <w:tcW w:w="1277"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9 815,2</w:t>
            </w:r>
          </w:p>
        </w:tc>
      </w:tr>
    </w:tbl>
    <w:p w:rsidR="002C1333" w:rsidRPr="0037308A" w:rsidRDefault="002C1333" w:rsidP="0037308A">
      <w:pPr>
        <w:tabs>
          <w:tab w:val="left" w:pos="284"/>
          <w:tab w:val="left" w:pos="426"/>
        </w:tabs>
        <w:autoSpaceDE w:val="0"/>
        <w:autoSpaceDN w:val="0"/>
        <w:adjustRightInd w:val="0"/>
        <w:ind w:firstLine="425"/>
        <w:contextualSpacing/>
        <w:jc w:val="both"/>
        <w:rPr>
          <w:rFonts w:ascii="Arial Narrow" w:eastAsia="TimesNewRomanPSMT-Identity-H" w:hAnsi="Arial Narrow"/>
          <w:color w:val="000000"/>
          <w:sz w:val="6"/>
          <w:szCs w:val="6"/>
        </w:rPr>
      </w:pPr>
    </w:p>
    <w:p w:rsidR="002C1333" w:rsidRPr="0037308A" w:rsidRDefault="002C1333" w:rsidP="0037308A">
      <w:pPr>
        <w:tabs>
          <w:tab w:val="left" w:pos="284"/>
          <w:tab w:val="left" w:pos="426"/>
        </w:tabs>
        <w:autoSpaceDE w:val="0"/>
        <w:autoSpaceDN w:val="0"/>
        <w:adjustRightInd w:val="0"/>
        <w:ind w:firstLine="284"/>
        <w:contextualSpacing/>
        <w:jc w:val="both"/>
        <w:rPr>
          <w:rFonts w:ascii="Arial Narrow" w:eastAsia="TimesNewRomanPSMT-Identity-H" w:hAnsi="Arial Narrow"/>
          <w:color w:val="000000"/>
          <w:sz w:val="18"/>
          <w:szCs w:val="18"/>
        </w:rPr>
      </w:pPr>
      <w:r w:rsidRPr="0037308A">
        <w:rPr>
          <w:rFonts w:ascii="Arial Narrow" w:eastAsia="TimesNewRomanPSMT-Identity-H" w:hAnsi="Arial Narrow"/>
          <w:color w:val="000000"/>
          <w:sz w:val="18"/>
          <w:szCs w:val="18"/>
        </w:rPr>
        <w:lastRenderedPageBreak/>
        <w:t>Источник: Бухгалтерский баланс ГК "</w:t>
      </w:r>
      <w:r w:rsidRPr="0037308A">
        <w:rPr>
          <w:rFonts w:ascii="Arial Narrow" w:eastAsia="TimesNewRomanPSMT-Identity-H" w:hAnsi="Arial Narrow"/>
          <w:color w:val="000000"/>
          <w:sz w:val="18"/>
          <w:szCs w:val="18"/>
          <w:lang w:val="en-US"/>
        </w:rPr>
        <w:t>A</w:t>
      </w:r>
      <w:r w:rsidRPr="0037308A">
        <w:rPr>
          <w:rFonts w:ascii="Arial Narrow" w:eastAsia="TimesNewRomanPSMT-Identity-H" w:hAnsi="Arial Narrow"/>
          <w:color w:val="000000"/>
          <w:sz w:val="18"/>
          <w:szCs w:val="18"/>
        </w:rPr>
        <w:t xml:space="preserve"> </w:t>
      </w:r>
      <w:r w:rsidRPr="0037308A">
        <w:rPr>
          <w:rFonts w:ascii="Arial Narrow" w:eastAsia="TimesNewRomanPSMT-Identity-H" w:hAnsi="Arial Narrow"/>
          <w:color w:val="000000"/>
          <w:sz w:val="18"/>
          <w:szCs w:val="18"/>
          <w:lang w:val="en-US"/>
        </w:rPr>
        <w:t>Group</w:t>
      </w:r>
      <w:r w:rsidRPr="0037308A">
        <w:rPr>
          <w:rFonts w:ascii="Arial Narrow" w:eastAsia="TimesNewRomanPSMT-Identity-H" w:hAnsi="Arial Narrow"/>
          <w:color w:val="000000"/>
          <w:sz w:val="18"/>
          <w:szCs w:val="18"/>
        </w:rPr>
        <w:t>" за 2013-2015 гг.</w:t>
      </w:r>
    </w:p>
    <w:p w:rsidR="0037308A" w:rsidRPr="0037308A" w:rsidRDefault="0037308A" w:rsidP="0037308A">
      <w:pPr>
        <w:autoSpaceDE w:val="0"/>
        <w:autoSpaceDN w:val="0"/>
        <w:adjustRightInd w:val="0"/>
        <w:ind w:firstLine="426"/>
        <w:jc w:val="both"/>
        <w:rPr>
          <w:rFonts w:ascii="Arial Narrow" w:hAnsi="Arial Narrow"/>
          <w:color w:val="000000"/>
          <w:sz w:val="16"/>
          <w:szCs w:val="16"/>
        </w:rPr>
      </w:pPr>
    </w:p>
    <w:p w:rsidR="0037308A" w:rsidRPr="0037308A" w:rsidRDefault="0037308A" w:rsidP="007C1373">
      <w:pPr>
        <w:ind w:firstLine="284"/>
        <w:jc w:val="both"/>
        <w:rPr>
          <w:rFonts w:ascii="Arial Narrow" w:hAnsi="Arial Narrow"/>
          <w:color w:val="000000"/>
          <w:sz w:val="20"/>
          <w:szCs w:val="20"/>
        </w:rPr>
      </w:pPr>
      <w:r w:rsidRPr="0037308A">
        <w:rPr>
          <w:rFonts w:ascii="Arial Narrow" w:hAnsi="Arial Narrow"/>
          <w:color w:val="000000"/>
          <w:sz w:val="20"/>
          <w:szCs w:val="20"/>
        </w:rPr>
        <w:t xml:space="preserve">По данным расчета видно, что коэффициент текущей ликвидности в 2014 году равен 3,5, что превосходит норматив на 0,5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 xml:space="preserve">. Это говорит о том, что предприятие недостаточно активно использовало свои оборотные активы, т.е. нерационально была построена структура капитала. Подобная ошибка была исправлена к 2015 году, когда коэффициент достиг своего нормативного значения 2,4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hAnsi="Arial Narrow"/>
          <w:color w:val="000000"/>
          <w:sz w:val="20"/>
          <w:szCs w:val="20"/>
        </w:rPr>
        <w:t>Коэффициент срочной ликвидности у фирмы значительно превосходит нормативное значение (&gt;1), то есть можно говорит об устойчивом состоянии платежеспособности предприятия. Ускоряется темп оборачиваемости собственных средств ПТК "</w:t>
      </w:r>
      <w:proofErr w:type="spellStart"/>
      <w:r w:rsidRPr="0037308A">
        <w:rPr>
          <w:rFonts w:ascii="Arial Narrow" w:hAnsi="Arial Narrow"/>
          <w:color w:val="000000"/>
          <w:sz w:val="20"/>
          <w:szCs w:val="20"/>
        </w:rPr>
        <w:t>ПромСнабОборудование</w:t>
      </w:r>
      <w:proofErr w:type="spellEnd"/>
      <w:r w:rsidRPr="0037308A">
        <w:rPr>
          <w:rFonts w:ascii="Arial Narrow" w:hAnsi="Arial Narrow"/>
          <w:color w:val="000000"/>
          <w:sz w:val="20"/>
          <w:szCs w:val="20"/>
        </w:rPr>
        <w:t>", вложенных в запасы.</w:t>
      </w:r>
    </w:p>
    <w:p w:rsidR="002C1333" w:rsidRPr="0037308A" w:rsidRDefault="002C1333" w:rsidP="007C1373">
      <w:pPr>
        <w:ind w:firstLine="284"/>
        <w:jc w:val="both"/>
        <w:rPr>
          <w:rFonts w:ascii="Arial Narrow" w:hAnsi="Arial Narrow"/>
          <w:color w:val="000000"/>
          <w:sz w:val="20"/>
          <w:szCs w:val="20"/>
        </w:rPr>
      </w:pPr>
      <w:r w:rsidRPr="0037308A">
        <w:rPr>
          <w:rFonts w:ascii="Arial Narrow" w:hAnsi="Arial Narrow"/>
          <w:color w:val="000000"/>
          <w:sz w:val="20"/>
          <w:szCs w:val="20"/>
        </w:rPr>
        <w:t>Коэффициент абсолютной ликвидности в период с 2013 по 2015 год находится в пределах нормы, то есть каждый день подлежат погашению не менее 20-30% краткосрочных обязательств компании.</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тл2013 </w:t>
      </w:r>
      <w:r w:rsidRPr="0037308A">
        <w:rPr>
          <w:rFonts w:ascii="Arial Narrow" w:eastAsia="Calibri" w:hAnsi="Arial Narrow"/>
          <w:i/>
          <w:color w:val="000000"/>
          <w:sz w:val="20"/>
          <w:szCs w:val="20"/>
        </w:rPr>
        <w:t xml:space="preserve">= ОА/КП = </w:t>
      </w:r>
      <w:r w:rsidRPr="0037308A">
        <w:rPr>
          <w:rFonts w:ascii="Arial Narrow" w:hAnsi="Arial Narrow"/>
          <w:color w:val="000000"/>
          <w:sz w:val="20"/>
          <w:szCs w:val="20"/>
        </w:rPr>
        <w:t xml:space="preserve">186 235,5 / 98 018,7 </w:t>
      </w:r>
      <w:r w:rsidRPr="0037308A">
        <w:rPr>
          <w:rFonts w:ascii="Arial Narrow" w:eastAsia="Calibri" w:hAnsi="Arial Narrow"/>
          <w:color w:val="000000"/>
          <w:sz w:val="20"/>
          <w:szCs w:val="20"/>
        </w:rPr>
        <w:t xml:space="preserve">= 1,9 </w:t>
      </w:r>
      <w:proofErr w:type="spellStart"/>
      <w:r w:rsidRPr="0037308A">
        <w:rPr>
          <w:rFonts w:ascii="Arial Narrow" w:eastAsia="Calibri" w:hAnsi="Arial Narrow"/>
          <w:color w:val="000000"/>
          <w:sz w:val="20"/>
          <w:szCs w:val="20"/>
        </w:rPr>
        <w:t>п.п</w:t>
      </w:r>
      <w:proofErr w:type="spellEnd"/>
      <w:r w:rsidRPr="0037308A">
        <w:rPr>
          <w:rFonts w:ascii="Arial Narrow" w:eastAsia="Calibri"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тл2014 </w:t>
      </w:r>
      <w:r w:rsidRPr="0037308A">
        <w:rPr>
          <w:rFonts w:ascii="Arial Narrow" w:eastAsia="Calibri" w:hAnsi="Arial Narrow"/>
          <w:i/>
          <w:color w:val="000000"/>
          <w:sz w:val="20"/>
          <w:szCs w:val="20"/>
        </w:rPr>
        <w:t>=</w:t>
      </w:r>
      <w:r w:rsidRPr="0037308A">
        <w:rPr>
          <w:rFonts w:ascii="Arial Narrow" w:eastAsia="Calibri" w:hAnsi="Arial Narrow"/>
          <w:i/>
          <w:color w:val="000000"/>
          <w:sz w:val="20"/>
          <w:szCs w:val="20"/>
          <w:vertAlign w:val="subscript"/>
        </w:rPr>
        <w:t xml:space="preserve"> </w:t>
      </w:r>
      <w:r w:rsidRPr="0037308A">
        <w:rPr>
          <w:rFonts w:ascii="Arial Narrow" w:hAnsi="Arial Narrow"/>
          <w:color w:val="000000"/>
          <w:sz w:val="20"/>
          <w:szCs w:val="20"/>
        </w:rPr>
        <w:t xml:space="preserve">210 920 / 99 555 = 2,1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тл2015 </w:t>
      </w:r>
      <w:r w:rsidRPr="0037308A">
        <w:rPr>
          <w:rFonts w:ascii="Arial Narrow" w:eastAsia="Calibri" w:hAnsi="Arial Narrow"/>
          <w:i/>
          <w:color w:val="000000"/>
          <w:sz w:val="20"/>
          <w:szCs w:val="20"/>
        </w:rPr>
        <w:t xml:space="preserve">= </w:t>
      </w:r>
      <w:r w:rsidRPr="0037308A">
        <w:rPr>
          <w:rFonts w:ascii="Arial Narrow" w:hAnsi="Arial Narrow"/>
          <w:color w:val="000000"/>
          <w:sz w:val="20"/>
          <w:szCs w:val="20"/>
        </w:rPr>
        <w:t xml:space="preserve">186 488,3 / 98 151,7 = 1,9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ср2013</w:t>
      </w:r>
      <w:r w:rsidRPr="0037308A">
        <w:rPr>
          <w:rFonts w:ascii="Arial Narrow" w:eastAsia="Calibri" w:hAnsi="Arial Narrow"/>
          <w:i/>
          <w:color w:val="000000"/>
          <w:sz w:val="20"/>
          <w:szCs w:val="20"/>
        </w:rPr>
        <w:t>=(ОА-З) / КП =(</w:t>
      </w:r>
      <w:r w:rsidRPr="0037308A">
        <w:rPr>
          <w:rFonts w:ascii="Arial Narrow" w:hAnsi="Arial Narrow"/>
          <w:color w:val="000000"/>
          <w:sz w:val="20"/>
          <w:szCs w:val="20"/>
        </w:rPr>
        <w:t xml:space="preserve">186 235,5-98 018,6) / 98018,7 = 0,9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ср2014 </w:t>
      </w:r>
      <w:r w:rsidRPr="0037308A">
        <w:rPr>
          <w:rFonts w:ascii="Arial Narrow" w:eastAsia="Calibri" w:hAnsi="Arial Narrow"/>
          <w:i/>
          <w:color w:val="000000"/>
          <w:sz w:val="20"/>
          <w:szCs w:val="20"/>
        </w:rPr>
        <w:t>= (</w:t>
      </w:r>
      <w:r w:rsidRPr="0037308A">
        <w:rPr>
          <w:rFonts w:ascii="Arial Narrow" w:hAnsi="Arial Narrow"/>
          <w:color w:val="000000"/>
          <w:sz w:val="20"/>
          <w:szCs w:val="20"/>
        </w:rPr>
        <w:t xml:space="preserve">210 920 - 131 276) / 99 555 = 0,8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ср2015 </w:t>
      </w:r>
      <w:r w:rsidRPr="0037308A">
        <w:rPr>
          <w:rFonts w:ascii="Arial Narrow" w:eastAsia="Calibri" w:hAnsi="Arial Narrow"/>
          <w:i/>
          <w:color w:val="000000"/>
          <w:sz w:val="20"/>
          <w:szCs w:val="20"/>
        </w:rPr>
        <w:t>= (</w:t>
      </w:r>
      <w:r w:rsidRPr="0037308A">
        <w:rPr>
          <w:rFonts w:ascii="Arial Narrow" w:hAnsi="Arial Narrow"/>
          <w:color w:val="000000"/>
          <w:sz w:val="20"/>
          <w:szCs w:val="20"/>
        </w:rPr>
        <w:t xml:space="preserve">186 488,3 - 127 597,3) / 98 151,7 = 0,6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ал2013 </w:t>
      </w:r>
      <w:r w:rsidRPr="0037308A">
        <w:rPr>
          <w:rFonts w:ascii="Arial Narrow" w:eastAsia="Calibri" w:hAnsi="Arial Narrow"/>
          <w:i/>
          <w:color w:val="000000"/>
          <w:sz w:val="20"/>
          <w:szCs w:val="20"/>
        </w:rPr>
        <w:t xml:space="preserve">= Д / КП = </w:t>
      </w:r>
      <w:r w:rsidRPr="0037308A">
        <w:rPr>
          <w:rFonts w:ascii="Arial Narrow" w:hAnsi="Arial Narrow"/>
          <w:color w:val="000000"/>
          <w:sz w:val="20"/>
          <w:szCs w:val="20"/>
        </w:rPr>
        <w:t xml:space="preserve">2 050,8 / 98 018,7 = 0,1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ал2014 </w:t>
      </w:r>
      <w:r w:rsidRPr="0037308A">
        <w:rPr>
          <w:rFonts w:ascii="Arial Narrow" w:eastAsia="Calibri" w:hAnsi="Arial Narrow"/>
          <w:i/>
          <w:color w:val="000000"/>
          <w:sz w:val="20"/>
          <w:szCs w:val="20"/>
        </w:rPr>
        <w:t xml:space="preserve">= </w:t>
      </w:r>
      <w:r w:rsidRPr="0037308A">
        <w:rPr>
          <w:rFonts w:ascii="Arial Narrow" w:hAnsi="Arial Narrow"/>
          <w:color w:val="000000"/>
          <w:sz w:val="20"/>
          <w:szCs w:val="20"/>
        </w:rPr>
        <w:t xml:space="preserve">1 809,9/ 99 555 = 0,2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ал2015 </w:t>
      </w:r>
      <w:r w:rsidRPr="0037308A">
        <w:rPr>
          <w:rFonts w:ascii="Arial Narrow" w:eastAsia="Calibri" w:hAnsi="Arial Narrow"/>
          <w:i/>
          <w:color w:val="000000"/>
          <w:sz w:val="20"/>
          <w:szCs w:val="20"/>
        </w:rPr>
        <w:t>=</w:t>
      </w:r>
      <w:r w:rsidRPr="0037308A">
        <w:rPr>
          <w:rFonts w:ascii="Arial Narrow" w:eastAsia="Calibri" w:hAnsi="Arial Narrow"/>
          <w:i/>
          <w:color w:val="000000"/>
          <w:sz w:val="20"/>
          <w:szCs w:val="20"/>
          <w:vertAlign w:val="subscript"/>
        </w:rPr>
        <w:t xml:space="preserve"> </w:t>
      </w:r>
      <w:r w:rsidRPr="0037308A">
        <w:rPr>
          <w:rFonts w:ascii="Arial Narrow" w:hAnsi="Arial Narrow"/>
          <w:color w:val="000000"/>
          <w:sz w:val="20"/>
          <w:szCs w:val="20"/>
        </w:rPr>
        <w:t xml:space="preserve">2 311,2 / 98 151,7 = 0,1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hAnsi="Arial Narrow"/>
          <w:color w:val="000000"/>
          <w:sz w:val="20"/>
          <w:szCs w:val="20"/>
        </w:rPr>
        <w:t>По данным расчета видно, что коэффициент текущей ликвидности только в 2014 году достиг нормативного значения, а в 2013 и 2015 годах данных показатель был ниже нормы. Это означает, что у ГК "</w:t>
      </w:r>
      <w:r w:rsidRPr="0037308A">
        <w:rPr>
          <w:rFonts w:ascii="Arial Narrow" w:hAnsi="Arial Narrow"/>
          <w:color w:val="000000"/>
          <w:sz w:val="20"/>
          <w:szCs w:val="20"/>
          <w:lang w:val="en-US"/>
        </w:rPr>
        <w:t>A</w:t>
      </w:r>
      <w:r w:rsidRPr="0037308A">
        <w:rPr>
          <w:rFonts w:ascii="Arial Narrow" w:hAnsi="Arial Narrow"/>
          <w:color w:val="000000"/>
          <w:sz w:val="20"/>
          <w:szCs w:val="20"/>
        </w:rPr>
        <w:t xml:space="preserve"> </w:t>
      </w:r>
      <w:r w:rsidRPr="0037308A">
        <w:rPr>
          <w:rFonts w:ascii="Arial Narrow" w:hAnsi="Arial Narrow"/>
          <w:color w:val="000000"/>
          <w:sz w:val="20"/>
          <w:szCs w:val="20"/>
          <w:lang w:val="en-US"/>
        </w:rPr>
        <w:t>Group</w:t>
      </w:r>
      <w:r w:rsidRPr="0037308A">
        <w:rPr>
          <w:rFonts w:ascii="Arial Narrow" w:hAnsi="Arial Narrow"/>
          <w:color w:val="000000"/>
          <w:sz w:val="20"/>
          <w:szCs w:val="20"/>
        </w:rPr>
        <w:t xml:space="preserve">" имеется явная нехватка денежных средств торговой организации для покрытия краткосрочных обязательств. В таком случае, необходимо попытаться сократить кредиторскую задолженность и снижать оборотные активы. </w:t>
      </w:r>
    </w:p>
    <w:p w:rsidR="002C1333" w:rsidRPr="0037308A" w:rsidRDefault="002C1333" w:rsidP="007C1373">
      <w:pPr>
        <w:ind w:firstLine="284"/>
        <w:jc w:val="both"/>
        <w:rPr>
          <w:rFonts w:ascii="Arial Narrow" w:hAnsi="Arial Narrow"/>
          <w:color w:val="000000"/>
          <w:sz w:val="20"/>
          <w:szCs w:val="20"/>
        </w:rPr>
      </w:pPr>
      <w:r w:rsidRPr="0037308A">
        <w:rPr>
          <w:rFonts w:ascii="Arial Narrow" w:hAnsi="Arial Narrow"/>
          <w:color w:val="000000"/>
          <w:sz w:val="20"/>
          <w:szCs w:val="20"/>
        </w:rPr>
        <w:t xml:space="preserve">Коэффициент срочной ликвидности у предприятия к 2015 году достиг значения 0,6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 что ниже нормативного значения, что свидетельствует о высоком финансовом риске компании. В данном случае вероятен риск потери потенциальных инвесторов. Как следствие - кредиты могут быть выданы лишь под больший процент, увеличится размер залогового имущества, либо возможен отказ в выдаче кредитных средств.</w:t>
      </w:r>
    </w:p>
    <w:p w:rsidR="002C1333" w:rsidRPr="0037308A" w:rsidRDefault="002C1333" w:rsidP="0037308A">
      <w:pPr>
        <w:ind w:firstLine="426"/>
        <w:jc w:val="both"/>
        <w:rPr>
          <w:rFonts w:ascii="Arial Narrow" w:hAnsi="Arial Narrow"/>
          <w:color w:val="000000"/>
          <w:sz w:val="16"/>
          <w:szCs w:val="16"/>
        </w:rPr>
      </w:pPr>
    </w:p>
    <w:p w:rsidR="002C1333" w:rsidRPr="0037308A" w:rsidRDefault="002C1333" w:rsidP="0037308A">
      <w:pPr>
        <w:autoSpaceDE w:val="0"/>
        <w:autoSpaceDN w:val="0"/>
        <w:adjustRightInd w:val="0"/>
        <w:jc w:val="right"/>
        <w:rPr>
          <w:rFonts w:ascii="Arial Narrow" w:hAnsi="Arial Narrow"/>
          <w:i/>
          <w:color w:val="000000"/>
          <w:sz w:val="18"/>
          <w:szCs w:val="18"/>
        </w:rPr>
      </w:pPr>
      <w:r w:rsidRPr="0037308A">
        <w:rPr>
          <w:rFonts w:ascii="Arial Narrow" w:hAnsi="Arial Narrow"/>
          <w:i/>
          <w:color w:val="000000"/>
          <w:sz w:val="18"/>
          <w:szCs w:val="18"/>
        </w:rPr>
        <w:t>Таблица 3</w:t>
      </w:r>
    </w:p>
    <w:p w:rsidR="002C1333" w:rsidRPr="0037308A" w:rsidRDefault="002C1333" w:rsidP="0037308A">
      <w:pPr>
        <w:autoSpaceDE w:val="0"/>
        <w:autoSpaceDN w:val="0"/>
        <w:adjustRightInd w:val="0"/>
        <w:jc w:val="center"/>
        <w:rPr>
          <w:rFonts w:ascii="Arial Narrow" w:hAnsi="Arial Narrow"/>
          <w:b/>
          <w:color w:val="000000"/>
          <w:sz w:val="18"/>
          <w:szCs w:val="18"/>
        </w:rPr>
      </w:pPr>
      <w:r w:rsidRPr="0037308A">
        <w:rPr>
          <w:rFonts w:ascii="Arial Narrow" w:hAnsi="Arial Narrow"/>
          <w:b/>
          <w:color w:val="000000"/>
          <w:sz w:val="18"/>
          <w:szCs w:val="18"/>
        </w:rPr>
        <w:t>Сводная таблица показателей для расчетов ООО "</w:t>
      </w:r>
      <w:proofErr w:type="spellStart"/>
      <w:r w:rsidRPr="0037308A">
        <w:rPr>
          <w:rFonts w:ascii="Arial Narrow" w:hAnsi="Arial Narrow"/>
          <w:b/>
          <w:color w:val="000000"/>
          <w:sz w:val="18"/>
          <w:szCs w:val="18"/>
        </w:rPr>
        <w:t>ТехноМашХолдинг</w:t>
      </w:r>
      <w:proofErr w:type="spellEnd"/>
      <w:r w:rsidRPr="0037308A">
        <w:rPr>
          <w:rFonts w:ascii="Arial Narrow" w:hAnsi="Arial Narrow"/>
          <w:b/>
          <w:color w:val="000000"/>
          <w:sz w:val="18"/>
          <w:szCs w:val="18"/>
        </w:rPr>
        <w:t xml:space="preserve">" </w:t>
      </w:r>
    </w:p>
    <w:p w:rsidR="002C1333" w:rsidRPr="0037308A" w:rsidRDefault="002C1333" w:rsidP="0037308A">
      <w:pPr>
        <w:autoSpaceDE w:val="0"/>
        <w:autoSpaceDN w:val="0"/>
        <w:adjustRightInd w:val="0"/>
        <w:jc w:val="center"/>
        <w:rPr>
          <w:rFonts w:ascii="Arial Narrow" w:hAnsi="Arial Narrow"/>
          <w:b/>
          <w:color w:val="000000"/>
          <w:sz w:val="18"/>
          <w:szCs w:val="18"/>
        </w:rPr>
      </w:pPr>
      <w:r w:rsidRPr="0037308A">
        <w:rPr>
          <w:rFonts w:ascii="Arial Narrow" w:hAnsi="Arial Narrow"/>
          <w:b/>
          <w:color w:val="000000"/>
          <w:sz w:val="18"/>
          <w:szCs w:val="18"/>
        </w:rPr>
        <w:t>за 2013-2015 гг., тыс. руб.</w:t>
      </w:r>
    </w:p>
    <w:p w:rsidR="002C1333" w:rsidRPr="0037308A" w:rsidRDefault="002C1333" w:rsidP="0037308A">
      <w:pPr>
        <w:autoSpaceDE w:val="0"/>
        <w:autoSpaceDN w:val="0"/>
        <w:adjustRightInd w:val="0"/>
        <w:ind w:firstLine="425"/>
        <w:jc w:val="both"/>
        <w:rPr>
          <w:rFonts w:ascii="Arial Narrow" w:hAnsi="Arial Narrow"/>
          <w:color w:val="000000"/>
          <w:sz w:val="8"/>
          <w:szCs w:val="8"/>
        </w:rPr>
      </w:pPr>
    </w:p>
    <w:tbl>
      <w:tblPr>
        <w:tblW w:w="68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3032"/>
        <w:gridCol w:w="1276"/>
        <w:gridCol w:w="1276"/>
        <w:gridCol w:w="1277"/>
      </w:tblGrid>
      <w:tr w:rsidR="002C1333" w:rsidRPr="0037308A">
        <w:trPr>
          <w:jc w:val="center"/>
        </w:trPr>
        <w:tc>
          <w:tcPr>
            <w:tcW w:w="3032" w:type="dxa"/>
            <w:tcBorders>
              <w:top w:val="single" w:sz="12" w:space="0" w:color="auto"/>
              <w:bottom w:val="single" w:sz="12" w:space="0" w:color="auto"/>
            </w:tcBorders>
          </w:tcPr>
          <w:p w:rsidR="002C1333" w:rsidRPr="0037308A" w:rsidRDefault="002C1333" w:rsidP="0037308A">
            <w:pPr>
              <w:autoSpaceDE w:val="0"/>
              <w:autoSpaceDN w:val="0"/>
              <w:adjustRightInd w:val="0"/>
              <w:jc w:val="center"/>
              <w:rPr>
                <w:rFonts w:ascii="Arial Narrow" w:hAnsi="Arial Narrow"/>
                <w:b/>
                <w:color w:val="000000"/>
                <w:sz w:val="18"/>
                <w:szCs w:val="18"/>
              </w:rPr>
            </w:pPr>
            <w:r w:rsidRPr="0037308A">
              <w:rPr>
                <w:rFonts w:ascii="Arial Narrow" w:hAnsi="Arial Narrow"/>
                <w:b/>
                <w:color w:val="000000"/>
                <w:sz w:val="18"/>
                <w:szCs w:val="18"/>
              </w:rPr>
              <w:t>Показатели</w:t>
            </w:r>
          </w:p>
        </w:tc>
        <w:tc>
          <w:tcPr>
            <w:tcW w:w="1276" w:type="dxa"/>
            <w:tcBorders>
              <w:top w:val="single" w:sz="12" w:space="0" w:color="auto"/>
              <w:bottom w:val="single" w:sz="12" w:space="0" w:color="auto"/>
            </w:tcBorders>
            <w:vAlign w:val="center"/>
          </w:tcPr>
          <w:p w:rsidR="002C1333" w:rsidRPr="0037308A" w:rsidRDefault="002C1333" w:rsidP="0037308A">
            <w:pPr>
              <w:autoSpaceDE w:val="0"/>
              <w:autoSpaceDN w:val="0"/>
              <w:adjustRightInd w:val="0"/>
              <w:jc w:val="center"/>
              <w:rPr>
                <w:rFonts w:ascii="Arial Narrow" w:hAnsi="Arial Narrow"/>
                <w:b/>
                <w:color w:val="000000"/>
                <w:sz w:val="18"/>
                <w:szCs w:val="18"/>
              </w:rPr>
            </w:pPr>
            <w:smartTag w:uri="urn:schemas-microsoft-com:office:smarttags" w:element="metricconverter">
              <w:smartTagPr>
                <w:attr w:name="ProductID" w:val="2013 г"/>
              </w:smartTagPr>
              <w:r w:rsidRPr="0037308A">
                <w:rPr>
                  <w:rFonts w:ascii="Arial Narrow" w:hAnsi="Arial Narrow"/>
                  <w:b/>
                  <w:color w:val="000000"/>
                  <w:sz w:val="18"/>
                  <w:szCs w:val="18"/>
                </w:rPr>
                <w:t>2013 г</w:t>
              </w:r>
            </w:smartTag>
            <w:r w:rsidRPr="0037308A">
              <w:rPr>
                <w:rFonts w:ascii="Arial Narrow" w:hAnsi="Arial Narrow"/>
                <w:b/>
                <w:color w:val="000000"/>
                <w:sz w:val="18"/>
                <w:szCs w:val="18"/>
              </w:rPr>
              <w:t>.</w:t>
            </w:r>
          </w:p>
        </w:tc>
        <w:tc>
          <w:tcPr>
            <w:tcW w:w="1276" w:type="dxa"/>
            <w:tcBorders>
              <w:top w:val="single" w:sz="12" w:space="0" w:color="auto"/>
              <w:bottom w:val="single" w:sz="12" w:space="0" w:color="auto"/>
            </w:tcBorders>
            <w:vAlign w:val="center"/>
          </w:tcPr>
          <w:p w:rsidR="002C1333" w:rsidRPr="0037308A" w:rsidRDefault="002C1333" w:rsidP="0037308A">
            <w:pPr>
              <w:autoSpaceDE w:val="0"/>
              <w:autoSpaceDN w:val="0"/>
              <w:adjustRightInd w:val="0"/>
              <w:jc w:val="center"/>
              <w:rPr>
                <w:rFonts w:ascii="Arial Narrow" w:hAnsi="Arial Narrow"/>
                <w:b/>
                <w:color w:val="000000"/>
                <w:sz w:val="18"/>
                <w:szCs w:val="18"/>
              </w:rPr>
            </w:pPr>
            <w:smartTag w:uri="urn:schemas-microsoft-com:office:smarttags" w:element="metricconverter">
              <w:smartTagPr>
                <w:attr w:name="ProductID" w:val="2014 г"/>
              </w:smartTagPr>
              <w:r w:rsidRPr="0037308A">
                <w:rPr>
                  <w:rFonts w:ascii="Arial Narrow" w:hAnsi="Arial Narrow"/>
                  <w:b/>
                  <w:color w:val="000000"/>
                  <w:sz w:val="18"/>
                  <w:szCs w:val="18"/>
                </w:rPr>
                <w:t>2014 г</w:t>
              </w:r>
            </w:smartTag>
            <w:r w:rsidRPr="0037308A">
              <w:rPr>
                <w:rFonts w:ascii="Arial Narrow" w:hAnsi="Arial Narrow"/>
                <w:b/>
                <w:color w:val="000000"/>
                <w:sz w:val="18"/>
                <w:szCs w:val="18"/>
              </w:rPr>
              <w:t>.</w:t>
            </w:r>
          </w:p>
        </w:tc>
        <w:tc>
          <w:tcPr>
            <w:tcW w:w="1277" w:type="dxa"/>
            <w:tcBorders>
              <w:top w:val="single" w:sz="12" w:space="0" w:color="auto"/>
              <w:bottom w:val="single" w:sz="12" w:space="0" w:color="auto"/>
            </w:tcBorders>
            <w:vAlign w:val="center"/>
          </w:tcPr>
          <w:p w:rsidR="002C1333" w:rsidRPr="0037308A" w:rsidRDefault="002C1333" w:rsidP="0037308A">
            <w:pPr>
              <w:autoSpaceDE w:val="0"/>
              <w:autoSpaceDN w:val="0"/>
              <w:adjustRightInd w:val="0"/>
              <w:jc w:val="center"/>
              <w:rPr>
                <w:rFonts w:ascii="Arial Narrow" w:hAnsi="Arial Narrow"/>
                <w:b/>
                <w:color w:val="000000"/>
                <w:sz w:val="18"/>
                <w:szCs w:val="18"/>
              </w:rPr>
            </w:pPr>
            <w:smartTag w:uri="urn:schemas-microsoft-com:office:smarttags" w:element="metricconverter">
              <w:smartTagPr>
                <w:attr w:name="ProductID" w:val="2015 г"/>
              </w:smartTagPr>
              <w:r w:rsidRPr="0037308A">
                <w:rPr>
                  <w:rFonts w:ascii="Arial Narrow" w:hAnsi="Arial Narrow"/>
                  <w:b/>
                  <w:color w:val="000000"/>
                  <w:sz w:val="18"/>
                  <w:szCs w:val="18"/>
                </w:rPr>
                <w:t>2015 г</w:t>
              </w:r>
            </w:smartTag>
            <w:r w:rsidRPr="0037308A">
              <w:rPr>
                <w:rFonts w:ascii="Arial Narrow" w:hAnsi="Arial Narrow"/>
                <w:b/>
                <w:color w:val="000000"/>
                <w:sz w:val="18"/>
                <w:szCs w:val="18"/>
              </w:rPr>
              <w:t>.</w:t>
            </w:r>
          </w:p>
        </w:tc>
      </w:tr>
      <w:tr w:rsidR="002C1333" w:rsidRPr="0037308A">
        <w:trPr>
          <w:jc w:val="center"/>
        </w:trPr>
        <w:tc>
          <w:tcPr>
            <w:tcW w:w="3032" w:type="dxa"/>
            <w:tcBorders>
              <w:top w:val="single" w:sz="12" w:space="0" w:color="auto"/>
            </w:tcBorders>
          </w:tcPr>
          <w:p w:rsidR="002C1333" w:rsidRPr="0037308A" w:rsidRDefault="002C1333" w:rsidP="0037308A">
            <w:pPr>
              <w:autoSpaceDE w:val="0"/>
              <w:autoSpaceDN w:val="0"/>
              <w:adjustRightInd w:val="0"/>
              <w:rPr>
                <w:rFonts w:ascii="Arial Narrow" w:hAnsi="Arial Narrow"/>
                <w:color w:val="000000"/>
                <w:sz w:val="18"/>
                <w:szCs w:val="18"/>
              </w:rPr>
            </w:pPr>
            <w:r w:rsidRPr="0037308A">
              <w:rPr>
                <w:rFonts w:ascii="Arial Narrow" w:eastAsia="Calibri" w:hAnsi="Arial Narrow"/>
                <w:color w:val="000000"/>
                <w:sz w:val="18"/>
                <w:szCs w:val="18"/>
              </w:rPr>
              <w:t>Оборотные активы предприятия</w:t>
            </w:r>
          </w:p>
        </w:tc>
        <w:tc>
          <w:tcPr>
            <w:tcW w:w="1276" w:type="dxa"/>
            <w:tcBorders>
              <w:top w:val="single" w:sz="12" w:space="0" w:color="auto"/>
            </w:tcBorders>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510 600,3</w:t>
            </w:r>
          </w:p>
        </w:tc>
        <w:tc>
          <w:tcPr>
            <w:tcW w:w="1276" w:type="dxa"/>
            <w:tcBorders>
              <w:top w:val="single" w:sz="12" w:space="0" w:color="auto"/>
            </w:tcBorders>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503 900,2</w:t>
            </w:r>
          </w:p>
        </w:tc>
        <w:tc>
          <w:tcPr>
            <w:tcW w:w="1277" w:type="dxa"/>
            <w:tcBorders>
              <w:top w:val="single" w:sz="12" w:space="0" w:color="auto"/>
            </w:tcBorders>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548 662,2</w:t>
            </w:r>
          </w:p>
        </w:tc>
      </w:tr>
      <w:tr w:rsidR="002C1333" w:rsidRPr="0037308A">
        <w:trPr>
          <w:jc w:val="center"/>
        </w:trPr>
        <w:tc>
          <w:tcPr>
            <w:tcW w:w="3032" w:type="dxa"/>
          </w:tcPr>
          <w:p w:rsidR="002C1333" w:rsidRPr="0037308A" w:rsidRDefault="002C1333" w:rsidP="0037308A">
            <w:pPr>
              <w:autoSpaceDE w:val="0"/>
              <w:autoSpaceDN w:val="0"/>
              <w:adjustRightInd w:val="0"/>
              <w:rPr>
                <w:rFonts w:ascii="Arial Narrow" w:hAnsi="Arial Narrow"/>
                <w:color w:val="000000"/>
                <w:sz w:val="18"/>
                <w:szCs w:val="18"/>
              </w:rPr>
            </w:pPr>
            <w:r w:rsidRPr="0037308A">
              <w:rPr>
                <w:rFonts w:ascii="Arial Narrow" w:eastAsia="Calibri" w:hAnsi="Arial Narrow"/>
                <w:color w:val="000000"/>
                <w:sz w:val="18"/>
                <w:szCs w:val="18"/>
              </w:rPr>
              <w:t>Краткосрочные пассивы</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232 018,7</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187 785,2</w:t>
            </w:r>
          </w:p>
        </w:tc>
        <w:tc>
          <w:tcPr>
            <w:tcW w:w="1277"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272 987</w:t>
            </w:r>
          </w:p>
        </w:tc>
      </w:tr>
      <w:tr w:rsidR="002C1333" w:rsidRPr="0037308A">
        <w:trPr>
          <w:jc w:val="center"/>
        </w:trPr>
        <w:tc>
          <w:tcPr>
            <w:tcW w:w="3032" w:type="dxa"/>
          </w:tcPr>
          <w:p w:rsidR="002C1333" w:rsidRPr="0037308A" w:rsidRDefault="002C1333" w:rsidP="0037308A">
            <w:pPr>
              <w:autoSpaceDE w:val="0"/>
              <w:autoSpaceDN w:val="0"/>
              <w:adjustRightInd w:val="0"/>
              <w:rPr>
                <w:rFonts w:ascii="Arial Narrow" w:hAnsi="Arial Narrow"/>
                <w:color w:val="000000"/>
                <w:sz w:val="18"/>
                <w:szCs w:val="18"/>
              </w:rPr>
            </w:pPr>
            <w:r w:rsidRPr="0037308A">
              <w:rPr>
                <w:rFonts w:ascii="Arial Narrow" w:eastAsia="Calibri" w:hAnsi="Arial Narrow"/>
                <w:color w:val="000000"/>
                <w:sz w:val="18"/>
                <w:szCs w:val="18"/>
              </w:rPr>
              <w:t>Производственные запасы</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213 300</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185 784,5</w:t>
            </w:r>
          </w:p>
        </w:tc>
        <w:tc>
          <w:tcPr>
            <w:tcW w:w="1277"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222 032,4</w:t>
            </w:r>
          </w:p>
        </w:tc>
      </w:tr>
      <w:tr w:rsidR="002C1333" w:rsidRPr="0037308A">
        <w:trPr>
          <w:jc w:val="center"/>
        </w:trPr>
        <w:tc>
          <w:tcPr>
            <w:tcW w:w="3032" w:type="dxa"/>
          </w:tcPr>
          <w:p w:rsidR="002C1333" w:rsidRPr="0037308A" w:rsidRDefault="002C1333" w:rsidP="0037308A">
            <w:pPr>
              <w:autoSpaceDE w:val="0"/>
              <w:autoSpaceDN w:val="0"/>
              <w:adjustRightInd w:val="0"/>
              <w:rPr>
                <w:rFonts w:ascii="Arial Narrow" w:eastAsia="Calibri" w:hAnsi="Arial Narrow"/>
                <w:color w:val="000000"/>
                <w:sz w:val="18"/>
                <w:szCs w:val="18"/>
              </w:rPr>
            </w:pPr>
            <w:r w:rsidRPr="0037308A">
              <w:rPr>
                <w:rFonts w:ascii="Arial Narrow" w:eastAsia="Calibri" w:hAnsi="Arial Narrow"/>
                <w:color w:val="000000"/>
                <w:sz w:val="18"/>
                <w:szCs w:val="18"/>
              </w:rPr>
              <w:t xml:space="preserve">Денежные средства и денежные </w:t>
            </w:r>
          </w:p>
          <w:p w:rsidR="002C1333" w:rsidRPr="0037308A" w:rsidRDefault="002C1333" w:rsidP="0037308A">
            <w:pPr>
              <w:autoSpaceDE w:val="0"/>
              <w:autoSpaceDN w:val="0"/>
              <w:adjustRightInd w:val="0"/>
              <w:rPr>
                <w:rFonts w:ascii="Arial Narrow" w:hAnsi="Arial Narrow"/>
                <w:b/>
                <w:color w:val="000000"/>
                <w:sz w:val="18"/>
                <w:szCs w:val="18"/>
              </w:rPr>
            </w:pPr>
            <w:r w:rsidRPr="0037308A">
              <w:rPr>
                <w:rFonts w:ascii="Arial Narrow" w:eastAsia="Calibri" w:hAnsi="Arial Narrow"/>
                <w:color w:val="000000"/>
                <w:sz w:val="18"/>
                <w:szCs w:val="18"/>
              </w:rPr>
              <w:t>эквиваленты</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46 786</w:t>
            </w:r>
          </w:p>
        </w:tc>
        <w:tc>
          <w:tcPr>
            <w:tcW w:w="1276"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55 521,3</w:t>
            </w:r>
          </w:p>
        </w:tc>
        <w:tc>
          <w:tcPr>
            <w:tcW w:w="1277" w:type="dxa"/>
            <w:vAlign w:val="center"/>
          </w:tcPr>
          <w:p w:rsidR="002C1333" w:rsidRPr="0037308A" w:rsidRDefault="002C1333" w:rsidP="0037308A">
            <w:pPr>
              <w:jc w:val="center"/>
              <w:rPr>
                <w:rFonts w:ascii="Arial Narrow" w:hAnsi="Arial Narrow"/>
                <w:color w:val="000000"/>
                <w:sz w:val="18"/>
                <w:szCs w:val="18"/>
              </w:rPr>
            </w:pPr>
            <w:r w:rsidRPr="0037308A">
              <w:rPr>
                <w:rFonts w:ascii="Arial Narrow" w:hAnsi="Arial Narrow"/>
                <w:color w:val="000000"/>
                <w:sz w:val="18"/>
                <w:szCs w:val="18"/>
              </w:rPr>
              <w:t>79 954,1</w:t>
            </w:r>
          </w:p>
        </w:tc>
      </w:tr>
    </w:tbl>
    <w:p w:rsidR="002C1333" w:rsidRPr="0037308A" w:rsidRDefault="002C1333" w:rsidP="0037308A">
      <w:pPr>
        <w:tabs>
          <w:tab w:val="left" w:pos="284"/>
          <w:tab w:val="left" w:pos="426"/>
        </w:tabs>
        <w:autoSpaceDE w:val="0"/>
        <w:autoSpaceDN w:val="0"/>
        <w:adjustRightInd w:val="0"/>
        <w:ind w:firstLine="425"/>
        <w:contextualSpacing/>
        <w:jc w:val="both"/>
        <w:rPr>
          <w:rFonts w:ascii="Arial Narrow" w:eastAsia="TimesNewRomanPSMT-Identity-H" w:hAnsi="Arial Narrow"/>
          <w:color w:val="000000"/>
          <w:sz w:val="6"/>
          <w:szCs w:val="6"/>
        </w:rPr>
      </w:pPr>
    </w:p>
    <w:p w:rsidR="002C1333" w:rsidRPr="0037308A" w:rsidRDefault="002C1333" w:rsidP="0037308A">
      <w:pPr>
        <w:tabs>
          <w:tab w:val="left" w:pos="284"/>
          <w:tab w:val="left" w:pos="426"/>
        </w:tabs>
        <w:autoSpaceDE w:val="0"/>
        <w:autoSpaceDN w:val="0"/>
        <w:adjustRightInd w:val="0"/>
        <w:ind w:firstLine="284"/>
        <w:contextualSpacing/>
        <w:jc w:val="both"/>
        <w:rPr>
          <w:rFonts w:ascii="Arial Narrow" w:eastAsia="TimesNewRomanPSMT-Identity-H" w:hAnsi="Arial Narrow"/>
          <w:color w:val="000000"/>
          <w:sz w:val="18"/>
          <w:szCs w:val="18"/>
        </w:rPr>
      </w:pPr>
      <w:r w:rsidRPr="0037308A">
        <w:rPr>
          <w:rFonts w:ascii="Arial Narrow" w:eastAsia="TimesNewRomanPSMT-Identity-H" w:hAnsi="Arial Narrow"/>
          <w:color w:val="000000"/>
          <w:sz w:val="18"/>
          <w:szCs w:val="18"/>
        </w:rPr>
        <w:t>Источник: Бухгалтерский баланс ООО "</w:t>
      </w:r>
      <w:proofErr w:type="spellStart"/>
      <w:r w:rsidRPr="0037308A">
        <w:rPr>
          <w:rFonts w:ascii="Arial Narrow" w:eastAsia="TimesNewRomanPSMT-Identity-H" w:hAnsi="Arial Narrow"/>
          <w:color w:val="000000"/>
          <w:sz w:val="18"/>
          <w:szCs w:val="18"/>
        </w:rPr>
        <w:t>ТехноМашХолдинг</w:t>
      </w:r>
      <w:proofErr w:type="spellEnd"/>
      <w:r w:rsidRPr="0037308A">
        <w:rPr>
          <w:rFonts w:ascii="Arial Narrow" w:eastAsia="TimesNewRomanPSMT-Identity-H" w:hAnsi="Arial Narrow"/>
          <w:color w:val="000000"/>
          <w:sz w:val="18"/>
          <w:szCs w:val="18"/>
        </w:rPr>
        <w:t>" за 2013-2015 гг.</w:t>
      </w:r>
    </w:p>
    <w:p w:rsidR="0037308A" w:rsidRPr="0037308A" w:rsidRDefault="0037308A" w:rsidP="007C1373">
      <w:pPr>
        <w:autoSpaceDE w:val="0"/>
        <w:autoSpaceDN w:val="0"/>
        <w:adjustRightInd w:val="0"/>
        <w:ind w:firstLine="284"/>
        <w:jc w:val="both"/>
        <w:rPr>
          <w:rFonts w:ascii="Arial Narrow" w:hAnsi="Arial Narrow"/>
          <w:color w:val="000000"/>
          <w:sz w:val="16"/>
          <w:szCs w:val="16"/>
        </w:rPr>
      </w:pPr>
    </w:p>
    <w:p w:rsidR="0037308A" w:rsidRPr="0037308A" w:rsidRDefault="0037308A" w:rsidP="007C1373">
      <w:pPr>
        <w:ind w:firstLine="284"/>
        <w:jc w:val="both"/>
        <w:rPr>
          <w:rFonts w:ascii="Arial Narrow" w:hAnsi="Arial Narrow"/>
          <w:color w:val="000000"/>
          <w:sz w:val="20"/>
          <w:szCs w:val="20"/>
        </w:rPr>
      </w:pPr>
      <w:r w:rsidRPr="0037308A">
        <w:rPr>
          <w:rFonts w:ascii="Arial Narrow" w:hAnsi="Arial Narrow"/>
          <w:color w:val="000000"/>
          <w:sz w:val="20"/>
          <w:szCs w:val="20"/>
        </w:rPr>
        <w:t>Коэффициент абсолютной ликвидности за период 2013 по 2015 год находится также за пределами нормы, т.е. ГК "</w:t>
      </w:r>
      <w:r w:rsidRPr="0037308A">
        <w:rPr>
          <w:rFonts w:ascii="Arial Narrow" w:hAnsi="Arial Narrow"/>
          <w:color w:val="000000"/>
          <w:sz w:val="20"/>
          <w:szCs w:val="20"/>
          <w:lang w:val="en-US"/>
        </w:rPr>
        <w:t>A</w:t>
      </w:r>
      <w:r w:rsidRPr="0037308A">
        <w:rPr>
          <w:rFonts w:ascii="Arial Narrow" w:hAnsi="Arial Narrow"/>
          <w:color w:val="000000"/>
          <w:sz w:val="20"/>
          <w:szCs w:val="20"/>
        </w:rPr>
        <w:t xml:space="preserve"> </w:t>
      </w:r>
      <w:r w:rsidRPr="0037308A">
        <w:rPr>
          <w:rFonts w:ascii="Arial Narrow" w:hAnsi="Arial Narrow"/>
          <w:color w:val="000000"/>
          <w:sz w:val="20"/>
          <w:szCs w:val="20"/>
          <w:lang w:val="en-US"/>
        </w:rPr>
        <w:t>Group</w:t>
      </w:r>
      <w:r w:rsidRPr="0037308A">
        <w:rPr>
          <w:rFonts w:ascii="Arial Narrow" w:hAnsi="Arial Narrow"/>
          <w:color w:val="000000"/>
          <w:sz w:val="20"/>
          <w:szCs w:val="20"/>
        </w:rPr>
        <w:t>" не в состоянии оплатить вовремя обязательства за счет собственных денежных средств. Таким образом, необходим дополнительный детальный анализ платежеспособности компании с целью выявления источника проблем.</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тл2013 </w:t>
      </w:r>
      <w:r w:rsidRPr="0037308A">
        <w:rPr>
          <w:rFonts w:ascii="Arial Narrow" w:eastAsia="Calibri" w:hAnsi="Arial Narrow"/>
          <w:i/>
          <w:color w:val="000000"/>
          <w:sz w:val="20"/>
          <w:szCs w:val="20"/>
        </w:rPr>
        <w:t xml:space="preserve">= ОА/КП = </w:t>
      </w:r>
      <w:r w:rsidRPr="0037308A">
        <w:rPr>
          <w:rFonts w:ascii="Arial Narrow" w:hAnsi="Arial Narrow"/>
          <w:color w:val="000000"/>
          <w:sz w:val="20"/>
          <w:szCs w:val="20"/>
        </w:rPr>
        <w:t xml:space="preserve">510 600,3 / 232 018,7 </w:t>
      </w:r>
      <w:r w:rsidRPr="0037308A">
        <w:rPr>
          <w:rFonts w:ascii="Arial Narrow" w:eastAsia="Calibri" w:hAnsi="Arial Narrow"/>
          <w:color w:val="000000"/>
          <w:sz w:val="20"/>
          <w:szCs w:val="20"/>
        </w:rPr>
        <w:t xml:space="preserve">= 2,2 </w:t>
      </w:r>
      <w:proofErr w:type="spellStart"/>
      <w:r w:rsidRPr="0037308A">
        <w:rPr>
          <w:rFonts w:ascii="Arial Narrow" w:eastAsia="Calibri" w:hAnsi="Arial Narrow"/>
          <w:color w:val="000000"/>
          <w:sz w:val="20"/>
          <w:szCs w:val="20"/>
        </w:rPr>
        <w:t>п.п</w:t>
      </w:r>
      <w:proofErr w:type="spellEnd"/>
      <w:r w:rsidRPr="0037308A">
        <w:rPr>
          <w:rFonts w:ascii="Arial Narrow" w:eastAsia="Calibri"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тл2014 </w:t>
      </w:r>
      <w:r w:rsidRPr="0037308A">
        <w:rPr>
          <w:rFonts w:ascii="Arial Narrow" w:eastAsia="Calibri" w:hAnsi="Arial Narrow"/>
          <w:i/>
          <w:color w:val="000000"/>
          <w:sz w:val="20"/>
          <w:szCs w:val="20"/>
        </w:rPr>
        <w:t>=</w:t>
      </w:r>
      <w:r w:rsidRPr="0037308A">
        <w:rPr>
          <w:rFonts w:ascii="Arial Narrow" w:eastAsia="Calibri" w:hAnsi="Arial Narrow"/>
          <w:i/>
          <w:color w:val="000000"/>
          <w:sz w:val="20"/>
          <w:szCs w:val="20"/>
          <w:vertAlign w:val="subscript"/>
        </w:rPr>
        <w:t xml:space="preserve"> </w:t>
      </w:r>
      <w:r w:rsidRPr="0037308A">
        <w:rPr>
          <w:rFonts w:ascii="Arial Narrow" w:hAnsi="Arial Narrow"/>
          <w:color w:val="000000"/>
          <w:sz w:val="20"/>
          <w:szCs w:val="20"/>
        </w:rPr>
        <w:t xml:space="preserve">503 900,2 / 187 785,2 = 2,7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тл2015 </w:t>
      </w:r>
      <w:r w:rsidRPr="0037308A">
        <w:rPr>
          <w:rFonts w:ascii="Arial Narrow" w:eastAsia="Calibri" w:hAnsi="Arial Narrow"/>
          <w:i/>
          <w:color w:val="000000"/>
          <w:sz w:val="20"/>
          <w:szCs w:val="20"/>
        </w:rPr>
        <w:t xml:space="preserve">= </w:t>
      </w:r>
      <w:r w:rsidRPr="0037308A">
        <w:rPr>
          <w:rFonts w:ascii="Arial Narrow" w:hAnsi="Arial Narrow"/>
          <w:color w:val="000000"/>
          <w:sz w:val="20"/>
          <w:szCs w:val="20"/>
        </w:rPr>
        <w:t xml:space="preserve">548 662,2 / 272 987 = 2,01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ср2013</w:t>
      </w:r>
      <w:r w:rsidRPr="0037308A">
        <w:rPr>
          <w:rFonts w:ascii="Arial Narrow" w:eastAsia="Calibri" w:hAnsi="Arial Narrow"/>
          <w:i/>
          <w:color w:val="000000"/>
          <w:sz w:val="20"/>
          <w:szCs w:val="20"/>
        </w:rPr>
        <w:t>=(ОА-З) / КП =(</w:t>
      </w:r>
      <w:r w:rsidRPr="0037308A">
        <w:rPr>
          <w:rFonts w:ascii="Arial Narrow" w:hAnsi="Arial Narrow"/>
          <w:color w:val="000000"/>
          <w:sz w:val="20"/>
          <w:szCs w:val="20"/>
        </w:rPr>
        <w:t xml:space="preserve">510 600,3-213 300) / 232 018,7 = 1,3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ср2014 </w:t>
      </w:r>
      <w:r w:rsidRPr="0037308A">
        <w:rPr>
          <w:rFonts w:ascii="Arial Narrow" w:eastAsia="Calibri" w:hAnsi="Arial Narrow"/>
          <w:i/>
          <w:color w:val="000000"/>
          <w:sz w:val="20"/>
          <w:szCs w:val="20"/>
        </w:rPr>
        <w:t>= (</w:t>
      </w:r>
      <w:r w:rsidRPr="0037308A">
        <w:rPr>
          <w:rFonts w:ascii="Arial Narrow" w:hAnsi="Arial Narrow"/>
          <w:color w:val="000000"/>
          <w:sz w:val="20"/>
          <w:szCs w:val="20"/>
        </w:rPr>
        <w:t xml:space="preserve">503 900,2 - 185 784,5) / 187 785,2 = 1,7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ср2015 </w:t>
      </w:r>
      <w:r w:rsidRPr="0037308A">
        <w:rPr>
          <w:rFonts w:ascii="Arial Narrow" w:eastAsia="Calibri" w:hAnsi="Arial Narrow"/>
          <w:i/>
          <w:color w:val="000000"/>
          <w:sz w:val="20"/>
          <w:szCs w:val="20"/>
        </w:rPr>
        <w:t>= (</w:t>
      </w:r>
      <w:r w:rsidRPr="0037308A">
        <w:rPr>
          <w:rFonts w:ascii="Arial Narrow" w:hAnsi="Arial Narrow"/>
          <w:color w:val="000000"/>
          <w:sz w:val="20"/>
          <w:szCs w:val="20"/>
        </w:rPr>
        <w:t xml:space="preserve">548 662,2 - 222 032,4) / 272 987 = 1,2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ал2013 </w:t>
      </w:r>
      <w:r w:rsidRPr="0037308A">
        <w:rPr>
          <w:rFonts w:ascii="Arial Narrow" w:eastAsia="Calibri" w:hAnsi="Arial Narrow"/>
          <w:i/>
          <w:color w:val="000000"/>
          <w:sz w:val="20"/>
          <w:szCs w:val="20"/>
        </w:rPr>
        <w:t xml:space="preserve">= Д / КП = </w:t>
      </w:r>
      <w:r w:rsidRPr="0037308A">
        <w:rPr>
          <w:rFonts w:ascii="Arial Narrow" w:hAnsi="Arial Narrow"/>
          <w:color w:val="000000"/>
          <w:sz w:val="20"/>
          <w:szCs w:val="20"/>
        </w:rPr>
        <w:t xml:space="preserve">4 786 / 232 018,7 = 0,2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ал2014 </w:t>
      </w:r>
      <w:r w:rsidRPr="0037308A">
        <w:rPr>
          <w:rFonts w:ascii="Arial Narrow" w:eastAsia="Calibri" w:hAnsi="Arial Narrow"/>
          <w:i/>
          <w:color w:val="000000"/>
          <w:sz w:val="20"/>
          <w:szCs w:val="20"/>
        </w:rPr>
        <w:t xml:space="preserve">= </w:t>
      </w:r>
      <w:r w:rsidRPr="0037308A">
        <w:rPr>
          <w:rFonts w:ascii="Arial Narrow" w:hAnsi="Arial Narrow"/>
          <w:color w:val="000000"/>
          <w:sz w:val="20"/>
          <w:szCs w:val="20"/>
        </w:rPr>
        <w:t xml:space="preserve">55 521,3 / 187 785,2 = 0,3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ind w:firstLine="284"/>
        <w:jc w:val="both"/>
        <w:rPr>
          <w:rFonts w:ascii="Arial Narrow" w:hAnsi="Arial Narrow"/>
          <w:color w:val="000000"/>
          <w:sz w:val="20"/>
          <w:szCs w:val="20"/>
        </w:rPr>
      </w:pPr>
      <w:r w:rsidRPr="0037308A">
        <w:rPr>
          <w:rFonts w:ascii="Arial Narrow" w:eastAsia="Calibri" w:hAnsi="Arial Narrow"/>
          <w:i/>
          <w:color w:val="000000"/>
          <w:sz w:val="20"/>
          <w:szCs w:val="20"/>
        </w:rPr>
        <w:t>- К</w:t>
      </w:r>
      <w:r w:rsidRPr="0037308A">
        <w:rPr>
          <w:rFonts w:ascii="Arial Narrow" w:eastAsia="Calibri" w:hAnsi="Arial Narrow"/>
          <w:i/>
          <w:color w:val="000000"/>
          <w:sz w:val="20"/>
          <w:szCs w:val="20"/>
          <w:vertAlign w:val="subscript"/>
        </w:rPr>
        <w:t xml:space="preserve">ал2015 </w:t>
      </w:r>
      <w:r w:rsidRPr="0037308A">
        <w:rPr>
          <w:rFonts w:ascii="Arial Narrow" w:eastAsia="Calibri" w:hAnsi="Arial Narrow"/>
          <w:i/>
          <w:color w:val="000000"/>
          <w:sz w:val="20"/>
          <w:szCs w:val="20"/>
        </w:rPr>
        <w:t>=</w:t>
      </w:r>
      <w:r w:rsidRPr="0037308A">
        <w:rPr>
          <w:rFonts w:ascii="Arial Narrow" w:eastAsia="Calibri" w:hAnsi="Arial Narrow"/>
          <w:i/>
          <w:color w:val="000000"/>
          <w:sz w:val="20"/>
          <w:szCs w:val="20"/>
          <w:vertAlign w:val="subscript"/>
        </w:rPr>
        <w:t xml:space="preserve"> </w:t>
      </w:r>
      <w:r w:rsidRPr="0037308A">
        <w:rPr>
          <w:rFonts w:ascii="Arial Narrow" w:hAnsi="Arial Narrow"/>
          <w:color w:val="000000"/>
          <w:sz w:val="20"/>
          <w:szCs w:val="20"/>
        </w:rPr>
        <w:t xml:space="preserve">79 954,1 / 272 987 = 0,3 </w:t>
      </w:r>
      <w:proofErr w:type="spellStart"/>
      <w:r w:rsidRPr="0037308A">
        <w:rPr>
          <w:rFonts w:ascii="Arial Narrow" w:hAnsi="Arial Narrow"/>
          <w:color w:val="000000"/>
          <w:sz w:val="20"/>
          <w:szCs w:val="20"/>
        </w:rPr>
        <w:t>п.п</w:t>
      </w:r>
      <w:proofErr w:type="spellEnd"/>
      <w:r w:rsidRPr="0037308A">
        <w:rPr>
          <w:rFonts w:ascii="Arial Narrow" w:hAnsi="Arial Narrow"/>
          <w:color w:val="000000"/>
          <w:sz w:val="20"/>
          <w:szCs w:val="20"/>
        </w:rPr>
        <w:t>.</w:t>
      </w:r>
    </w:p>
    <w:p w:rsidR="002C1333" w:rsidRPr="0037308A" w:rsidRDefault="002C1333" w:rsidP="007C1373">
      <w:pPr>
        <w:autoSpaceDE w:val="0"/>
        <w:autoSpaceDN w:val="0"/>
        <w:adjustRightInd w:val="0"/>
        <w:ind w:firstLine="284"/>
        <w:jc w:val="both"/>
        <w:rPr>
          <w:rFonts w:ascii="Arial Narrow" w:hAnsi="Arial Narrow"/>
          <w:color w:val="000000"/>
          <w:sz w:val="20"/>
          <w:szCs w:val="20"/>
        </w:rPr>
      </w:pPr>
      <w:r w:rsidRPr="0037308A">
        <w:rPr>
          <w:rFonts w:ascii="Arial Narrow" w:hAnsi="Arial Narrow"/>
          <w:color w:val="000000"/>
          <w:sz w:val="20"/>
          <w:szCs w:val="20"/>
        </w:rPr>
        <w:t>По данным произведенных расчетов мы видим, что коэффициенты текущей и абсолютной ликвидности за период 2013-2015 года находятся в пределах нормы, что характеризует наличие стабильных платежных возможностей компании.</w:t>
      </w:r>
    </w:p>
    <w:p w:rsidR="002C1333" w:rsidRPr="0037308A" w:rsidRDefault="002C1333" w:rsidP="007C1373">
      <w:pPr>
        <w:autoSpaceDE w:val="0"/>
        <w:autoSpaceDN w:val="0"/>
        <w:adjustRightInd w:val="0"/>
        <w:ind w:firstLine="284"/>
        <w:jc w:val="both"/>
        <w:rPr>
          <w:rFonts w:ascii="Arial Narrow" w:hAnsi="Arial Narrow"/>
          <w:color w:val="000000"/>
          <w:sz w:val="20"/>
          <w:szCs w:val="20"/>
        </w:rPr>
      </w:pPr>
      <w:r w:rsidRPr="0037308A">
        <w:rPr>
          <w:rFonts w:ascii="Arial Narrow" w:hAnsi="Arial Narrow"/>
          <w:color w:val="000000"/>
          <w:sz w:val="20"/>
          <w:szCs w:val="20"/>
        </w:rPr>
        <w:t>Коэффициент же срочной ликвидности предприятия ООО "</w:t>
      </w:r>
      <w:proofErr w:type="spellStart"/>
      <w:r w:rsidRPr="0037308A">
        <w:rPr>
          <w:rFonts w:ascii="Arial Narrow" w:hAnsi="Arial Narrow"/>
          <w:color w:val="000000"/>
          <w:sz w:val="20"/>
          <w:szCs w:val="20"/>
        </w:rPr>
        <w:t>ТехноМашХолдинг</w:t>
      </w:r>
      <w:proofErr w:type="spellEnd"/>
      <w:r w:rsidRPr="0037308A">
        <w:rPr>
          <w:rFonts w:ascii="Arial Narrow" w:hAnsi="Arial Narrow"/>
          <w:color w:val="000000"/>
          <w:sz w:val="20"/>
          <w:szCs w:val="20"/>
        </w:rPr>
        <w:t>" превосходит свое нормативное значение из года в год, что свидетельствует об улучшении финансового положения компании, его платежеспособность остается эффективной.</w:t>
      </w:r>
    </w:p>
    <w:p w:rsidR="002C1333" w:rsidRPr="0037308A" w:rsidRDefault="002C1333" w:rsidP="007C1373">
      <w:pPr>
        <w:autoSpaceDE w:val="0"/>
        <w:autoSpaceDN w:val="0"/>
        <w:adjustRightInd w:val="0"/>
        <w:ind w:firstLine="284"/>
        <w:contextualSpacing/>
        <w:jc w:val="both"/>
        <w:rPr>
          <w:rFonts w:ascii="Arial Narrow" w:eastAsia="TimesNewRomanPSMT-Identity-H" w:hAnsi="Arial Narrow"/>
          <w:color w:val="000000"/>
          <w:sz w:val="20"/>
          <w:szCs w:val="20"/>
        </w:rPr>
      </w:pPr>
      <w:r w:rsidRPr="0037308A">
        <w:rPr>
          <w:rFonts w:ascii="Arial Narrow" w:eastAsia="TimesNewRomanPSMT-Identity-H" w:hAnsi="Arial Narrow"/>
          <w:color w:val="000000"/>
          <w:sz w:val="20"/>
          <w:szCs w:val="20"/>
        </w:rPr>
        <w:t xml:space="preserve">Исходя из расчетов выше, можно увидеть, что каждая компания уникальна по своему роду деятельности, соответственно к каждой нужен свой уникальный подход. Определенно общей рекомендацией для всех предприятий может быть только постоянный мониторинг своего финансового состояния и проведение комплекса мер по улучшению и поддержанию уровня платежеспособности. </w:t>
      </w:r>
    </w:p>
    <w:p w:rsidR="002C1333" w:rsidRPr="0037308A" w:rsidRDefault="002C1333" w:rsidP="007C1373">
      <w:pPr>
        <w:autoSpaceDE w:val="0"/>
        <w:autoSpaceDN w:val="0"/>
        <w:adjustRightInd w:val="0"/>
        <w:ind w:firstLine="284"/>
        <w:contextualSpacing/>
        <w:jc w:val="both"/>
        <w:rPr>
          <w:rFonts w:ascii="Arial Narrow" w:hAnsi="Arial Narrow"/>
          <w:bCs/>
          <w:iCs/>
          <w:color w:val="000000"/>
          <w:sz w:val="20"/>
          <w:szCs w:val="20"/>
        </w:rPr>
      </w:pPr>
      <w:r w:rsidRPr="0037308A">
        <w:rPr>
          <w:rFonts w:ascii="Arial Narrow" w:eastAsia="Calibri" w:hAnsi="Arial Narrow"/>
          <w:color w:val="000000"/>
          <w:sz w:val="20"/>
          <w:szCs w:val="20"/>
        </w:rPr>
        <w:t xml:space="preserve">В качестве мер, направленных на повышение уровня платежеспособности предприятия, можно предложить перевод части нерационально используемых активов в долгосрочные или краткосрочные финансовые вложения. Это позволит получить дополнительную прибыль от использования собственных средств и сохранить финансовые ресурсы на случай, если экономическая ситуация в отрасли стабилизируется, либо изменится конъюнктура рынка. Также важно организации составлять платежный календарь, на </w:t>
      </w:r>
      <w:r w:rsidRPr="0037308A">
        <w:rPr>
          <w:rFonts w:ascii="Arial Narrow" w:hAnsi="Arial Narrow"/>
          <w:bCs/>
          <w:iCs/>
          <w:color w:val="000000"/>
          <w:sz w:val="20"/>
          <w:szCs w:val="20"/>
        </w:rPr>
        <w:t>основании которого предприятие выявляет временной период, когда риск возникновения дефицита будет особенно велик, и заблаговременно среагирует и предпримет соответствующие меры по снижению этого риска. В целях оптимизации денежных средств необходим регулярный анализ рынка кредитных ресурсов</w:t>
      </w:r>
      <w:r w:rsidRPr="0037308A">
        <w:rPr>
          <w:rFonts w:ascii="Arial Narrow" w:hAnsi="Arial Narrow"/>
          <w:bCs/>
          <w:iCs/>
          <w:color w:val="000000"/>
          <w:sz w:val="20"/>
          <w:szCs w:val="20"/>
          <w:vertAlign w:val="superscript"/>
        </w:rPr>
        <w:t>4</w:t>
      </w:r>
      <w:r w:rsidRPr="0037308A">
        <w:rPr>
          <w:rFonts w:ascii="Arial Narrow" w:hAnsi="Arial Narrow"/>
          <w:bCs/>
          <w:iCs/>
          <w:color w:val="000000"/>
          <w:sz w:val="20"/>
          <w:szCs w:val="20"/>
        </w:rPr>
        <w:t>. Помимо этого, к мерам по улучшению платежеспособности можно отнести:</w:t>
      </w:r>
    </w:p>
    <w:p w:rsidR="002C1333" w:rsidRPr="0037308A" w:rsidRDefault="002C1333" w:rsidP="007C1373">
      <w:pPr>
        <w:autoSpaceDE w:val="0"/>
        <w:autoSpaceDN w:val="0"/>
        <w:adjustRightInd w:val="0"/>
        <w:ind w:firstLine="284"/>
        <w:contextualSpacing/>
        <w:jc w:val="both"/>
        <w:rPr>
          <w:rFonts w:ascii="Arial Narrow" w:hAnsi="Arial Narrow"/>
          <w:bCs/>
          <w:iCs/>
          <w:color w:val="000000"/>
          <w:sz w:val="20"/>
          <w:szCs w:val="20"/>
        </w:rPr>
      </w:pPr>
      <w:r w:rsidRPr="0037308A">
        <w:rPr>
          <w:rFonts w:ascii="Arial Narrow" w:hAnsi="Arial Narrow"/>
          <w:bCs/>
          <w:iCs/>
          <w:color w:val="000000"/>
          <w:sz w:val="20"/>
          <w:szCs w:val="20"/>
        </w:rPr>
        <w:t>- сокращение сроков хранения запасов и материалов;</w:t>
      </w:r>
    </w:p>
    <w:p w:rsidR="002C1333" w:rsidRPr="0037308A" w:rsidRDefault="002C1333" w:rsidP="007C1373">
      <w:pPr>
        <w:tabs>
          <w:tab w:val="left" w:pos="-142"/>
          <w:tab w:val="left" w:pos="709"/>
        </w:tabs>
        <w:autoSpaceDE w:val="0"/>
        <w:autoSpaceDN w:val="0"/>
        <w:adjustRightInd w:val="0"/>
        <w:ind w:firstLine="284"/>
        <w:contextualSpacing/>
        <w:jc w:val="both"/>
        <w:rPr>
          <w:rFonts w:ascii="Arial Narrow" w:hAnsi="Arial Narrow"/>
          <w:bCs/>
          <w:iCs/>
          <w:color w:val="000000"/>
          <w:sz w:val="20"/>
          <w:szCs w:val="20"/>
        </w:rPr>
      </w:pPr>
      <w:r w:rsidRPr="0037308A">
        <w:rPr>
          <w:rFonts w:ascii="Arial Narrow" w:hAnsi="Arial Narrow"/>
          <w:bCs/>
          <w:iCs/>
          <w:color w:val="000000"/>
          <w:sz w:val="20"/>
          <w:szCs w:val="20"/>
        </w:rPr>
        <w:t>- совершенствование системы расчетов с покупателями поставщиками;</w:t>
      </w:r>
    </w:p>
    <w:p w:rsidR="002C1333" w:rsidRPr="0037308A" w:rsidRDefault="002C1333" w:rsidP="007C1373">
      <w:pPr>
        <w:tabs>
          <w:tab w:val="left" w:pos="-142"/>
          <w:tab w:val="left" w:pos="709"/>
        </w:tabs>
        <w:autoSpaceDE w:val="0"/>
        <w:autoSpaceDN w:val="0"/>
        <w:adjustRightInd w:val="0"/>
        <w:ind w:firstLine="284"/>
        <w:contextualSpacing/>
        <w:jc w:val="both"/>
        <w:rPr>
          <w:rFonts w:ascii="Arial Narrow" w:hAnsi="Arial Narrow"/>
          <w:bCs/>
          <w:iCs/>
          <w:color w:val="000000"/>
          <w:sz w:val="20"/>
          <w:szCs w:val="20"/>
        </w:rPr>
      </w:pPr>
      <w:r w:rsidRPr="0037308A">
        <w:rPr>
          <w:rFonts w:ascii="Arial Narrow" w:hAnsi="Arial Narrow"/>
          <w:bCs/>
          <w:iCs/>
          <w:color w:val="000000"/>
          <w:sz w:val="20"/>
          <w:szCs w:val="20"/>
        </w:rPr>
        <w:t xml:space="preserve">- проведение работ с дебиторами, нарушающими сроки оплаты; </w:t>
      </w:r>
    </w:p>
    <w:p w:rsidR="002C1333" w:rsidRPr="0037308A" w:rsidRDefault="002C1333" w:rsidP="007C1373">
      <w:pPr>
        <w:tabs>
          <w:tab w:val="left" w:pos="-142"/>
          <w:tab w:val="left" w:pos="709"/>
        </w:tabs>
        <w:autoSpaceDE w:val="0"/>
        <w:autoSpaceDN w:val="0"/>
        <w:adjustRightInd w:val="0"/>
        <w:ind w:firstLine="284"/>
        <w:contextualSpacing/>
        <w:jc w:val="both"/>
        <w:rPr>
          <w:rFonts w:ascii="Arial Narrow" w:hAnsi="Arial Narrow"/>
          <w:bCs/>
          <w:iCs/>
          <w:color w:val="000000"/>
          <w:sz w:val="20"/>
          <w:szCs w:val="20"/>
        </w:rPr>
      </w:pPr>
      <w:r w:rsidRPr="0037308A">
        <w:rPr>
          <w:rFonts w:ascii="Arial Narrow" w:hAnsi="Arial Narrow"/>
          <w:bCs/>
          <w:iCs/>
          <w:color w:val="000000"/>
          <w:sz w:val="20"/>
          <w:szCs w:val="20"/>
        </w:rPr>
        <w:t>-</w:t>
      </w:r>
      <w:r w:rsidRPr="0037308A">
        <w:rPr>
          <w:rFonts w:ascii="Arial Narrow" w:hAnsi="Arial Narrow"/>
          <w:color w:val="000000"/>
          <w:sz w:val="20"/>
          <w:szCs w:val="20"/>
        </w:rPr>
        <w:t xml:space="preserve"> </w:t>
      </w:r>
      <w:r w:rsidRPr="0037308A">
        <w:rPr>
          <w:rFonts w:ascii="Arial Narrow" w:hAnsi="Arial Narrow"/>
          <w:bCs/>
          <w:iCs/>
          <w:color w:val="000000"/>
          <w:sz w:val="20"/>
          <w:szCs w:val="20"/>
        </w:rPr>
        <w:t xml:space="preserve">внедрение прогрессивных нормативов, энергосберегающих технологий; </w:t>
      </w:r>
    </w:p>
    <w:p w:rsidR="002C1333" w:rsidRPr="0037308A" w:rsidRDefault="002C1333" w:rsidP="007C1373">
      <w:pPr>
        <w:tabs>
          <w:tab w:val="left" w:pos="-142"/>
          <w:tab w:val="left" w:pos="709"/>
        </w:tabs>
        <w:autoSpaceDE w:val="0"/>
        <w:autoSpaceDN w:val="0"/>
        <w:adjustRightInd w:val="0"/>
        <w:ind w:firstLine="284"/>
        <w:contextualSpacing/>
        <w:jc w:val="both"/>
        <w:rPr>
          <w:rFonts w:ascii="Arial Narrow" w:hAnsi="Arial Narrow"/>
          <w:bCs/>
          <w:iCs/>
          <w:color w:val="000000"/>
          <w:sz w:val="20"/>
          <w:szCs w:val="20"/>
        </w:rPr>
      </w:pPr>
      <w:r w:rsidRPr="0037308A">
        <w:rPr>
          <w:rFonts w:ascii="Arial Narrow" w:hAnsi="Arial Narrow"/>
          <w:bCs/>
          <w:iCs/>
          <w:color w:val="000000"/>
          <w:sz w:val="20"/>
          <w:szCs w:val="20"/>
        </w:rPr>
        <w:t>- снижение производственных затрат;</w:t>
      </w:r>
    </w:p>
    <w:p w:rsidR="002C1333" w:rsidRPr="0037308A" w:rsidRDefault="002C1333" w:rsidP="007C1373">
      <w:pPr>
        <w:tabs>
          <w:tab w:val="left" w:pos="-142"/>
          <w:tab w:val="left" w:pos="709"/>
        </w:tabs>
        <w:autoSpaceDE w:val="0"/>
        <w:autoSpaceDN w:val="0"/>
        <w:adjustRightInd w:val="0"/>
        <w:ind w:firstLine="284"/>
        <w:contextualSpacing/>
        <w:jc w:val="both"/>
        <w:rPr>
          <w:rFonts w:ascii="Arial Narrow" w:hAnsi="Arial Narrow"/>
          <w:bCs/>
          <w:iCs/>
          <w:color w:val="000000"/>
          <w:sz w:val="20"/>
          <w:szCs w:val="20"/>
        </w:rPr>
      </w:pPr>
      <w:r w:rsidRPr="0037308A">
        <w:rPr>
          <w:rFonts w:ascii="Arial Narrow" w:hAnsi="Arial Narrow"/>
          <w:bCs/>
          <w:iCs/>
          <w:color w:val="000000"/>
          <w:sz w:val="20"/>
          <w:szCs w:val="20"/>
        </w:rPr>
        <w:t>-</w:t>
      </w:r>
      <w:r w:rsidR="0037308A" w:rsidRPr="0037308A">
        <w:rPr>
          <w:rFonts w:ascii="Arial Narrow" w:hAnsi="Arial Narrow"/>
          <w:bCs/>
          <w:iCs/>
          <w:color w:val="000000"/>
          <w:sz w:val="20"/>
          <w:szCs w:val="20"/>
        </w:rPr>
        <w:t xml:space="preserve"> </w:t>
      </w:r>
      <w:r w:rsidRPr="0037308A">
        <w:rPr>
          <w:rFonts w:ascii="Arial Narrow" w:hAnsi="Arial Narrow"/>
          <w:bCs/>
          <w:iCs/>
          <w:color w:val="000000"/>
          <w:sz w:val="20"/>
          <w:szCs w:val="20"/>
        </w:rPr>
        <w:t>сокращение производственного цикла и многое другое.</w:t>
      </w:r>
    </w:p>
    <w:p w:rsidR="002C1333" w:rsidRPr="0037308A" w:rsidRDefault="002C1333" w:rsidP="007C1373">
      <w:pPr>
        <w:autoSpaceDE w:val="0"/>
        <w:autoSpaceDN w:val="0"/>
        <w:adjustRightInd w:val="0"/>
        <w:ind w:firstLine="284"/>
        <w:contextualSpacing/>
        <w:jc w:val="both"/>
        <w:rPr>
          <w:rFonts w:ascii="Arial Narrow" w:eastAsia="TimesNewRomanPSMT-Identity-H" w:hAnsi="Arial Narrow"/>
          <w:color w:val="000000"/>
          <w:sz w:val="20"/>
          <w:szCs w:val="20"/>
        </w:rPr>
      </w:pPr>
      <w:r w:rsidRPr="0037308A">
        <w:rPr>
          <w:rFonts w:ascii="Arial Narrow" w:eastAsia="TimesNewRomanPSMT-Identity-H" w:hAnsi="Arial Narrow"/>
          <w:color w:val="000000"/>
          <w:sz w:val="20"/>
          <w:szCs w:val="20"/>
        </w:rPr>
        <w:lastRenderedPageBreak/>
        <w:t>Управление платежеспособностью выступает основным этапом разработки системы экономического управления. При грамотном подходе к управлению платежеспособностью организация будет получать больше прибыли. Именно поэтому важно совершенствовать подходы к анализу платежеспособности организации в целях точного прогнозирования финансового развития организации и оценки рисков, которые могут снизить платежеспособность организации.</w:t>
      </w:r>
      <w:r w:rsidRPr="0037308A">
        <w:rPr>
          <w:rFonts w:ascii="Arial Narrow" w:eastAsia="Calibri" w:hAnsi="Arial Narrow"/>
          <w:color w:val="000000"/>
          <w:sz w:val="20"/>
          <w:szCs w:val="20"/>
        </w:rPr>
        <w:t xml:space="preserve"> Не стоит забывать и о роли финансово-экономических факторов, которые определяют степень обеспеченности финансовыми средствами, сырьем, материалами, а также позволяют определить необходимость привлечения заемных средств</w:t>
      </w:r>
      <w:r w:rsidRPr="0037308A">
        <w:rPr>
          <w:rFonts w:ascii="Arial Narrow" w:eastAsia="Calibri" w:hAnsi="Arial Narrow"/>
          <w:color w:val="000000"/>
          <w:sz w:val="20"/>
          <w:szCs w:val="20"/>
          <w:vertAlign w:val="superscript"/>
        </w:rPr>
        <w:t>5</w:t>
      </w:r>
      <w:r w:rsidRPr="0037308A">
        <w:rPr>
          <w:rFonts w:ascii="Arial Narrow" w:eastAsia="Calibri" w:hAnsi="Arial Narrow"/>
          <w:color w:val="000000"/>
          <w:sz w:val="20"/>
          <w:szCs w:val="20"/>
        </w:rPr>
        <w:t>.</w:t>
      </w:r>
    </w:p>
    <w:p w:rsidR="002C1333" w:rsidRPr="0037308A" w:rsidRDefault="004168E0" w:rsidP="0037308A">
      <w:pPr>
        <w:ind w:firstLine="284"/>
        <w:jc w:val="both"/>
        <w:rPr>
          <w:rFonts w:ascii="Arial Narrow" w:hAnsi="Arial Narrow"/>
          <w:bCs/>
          <w:iCs/>
          <w:color w:val="000000"/>
          <w:sz w:val="20"/>
          <w:szCs w:val="20"/>
        </w:rPr>
      </w:pPr>
      <w:r w:rsidRPr="0037308A">
        <w:rPr>
          <w:rFonts w:ascii="Arial Narrow" w:hAnsi="Arial Narrow"/>
          <w:bCs/>
          <w:iCs/>
          <w:noProof/>
          <w:color w:val="000000"/>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110490</wp:posOffset>
                </wp:positionV>
                <wp:extent cx="1612900" cy="0"/>
                <wp:effectExtent l="8890" t="5080" r="6985" b="13970"/>
                <wp:wrapNone/>
                <wp:docPr id="1"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5C2AE" id="Line 44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12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1x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"/>
            </w:pict>
          </mc:Fallback>
        </mc:AlternateContent>
      </w:r>
    </w:p>
    <w:p w:rsidR="002C1333" w:rsidRPr="0037308A" w:rsidRDefault="002C1333" w:rsidP="007C1373">
      <w:pPr>
        <w:autoSpaceDE w:val="0"/>
        <w:autoSpaceDN w:val="0"/>
        <w:adjustRightInd w:val="0"/>
        <w:ind w:firstLine="284"/>
        <w:contextualSpacing/>
        <w:jc w:val="both"/>
        <w:rPr>
          <w:rFonts w:ascii="Arial Narrow" w:eastAsia="TimesNewRomanPSMT-Identity-H" w:hAnsi="Arial Narrow"/>
          <w:color w:val="000000"/>
          <w:sz w:val="18"/>
          <w:szCs w:val="18"/>
        </w:rPr>
      </w:pPr>
      <w:r w:rsidRPr="0037308A">
        <w:rPr>
          <w:rFonts w:ascii="Arial Narrow" w:eastAsia="TimesNewRomanPSMT-Identity-H" w:hAnsi="Arial Narrow"/>
          <w:color w:val="000000"/>
          <w:sz w:val="18"/>
          <w:szCs w:val="18"/>
          <w:vertAlign w:val="superscript"/>
        </w:rPr>
        <w:t>1</w:t>
      </w:r>
      <w:r w:rsidRPr="0037308A">
        <w:rPr>
          <w:rFonts w:ascii="Arial Narrow" w:eastAsia="TimesNewRomanPSMT-Identity-H" w:hAnsi="Arial Narrow"/>
          <w:color w:val="000000"/>
          <w:sz w:val="18"/>
          <w:szCs w:val="18"/>
        </w:rPr>
        <w:t xml:space="preserve"> Бадмаева Д.Г. Платежеспособность коммерческой организации: финансовый анализ // Аудиторские ведомости. 2011. № 1. С. 56-62.</w:t>
      </w:r>
    </w:p>
    <w:p w:rsidR="002C1333" w:rsidRPr="0037308A" w:rsidRDefault="002C1333" w:rsidP="007C1373">
      <w:pPr>
        <w:autoSpaceDE w:val="0"/>
        <w:autoSpaceDN w:val="0"/>
        <w:adjustRightInd w:val="0"/>
        <w:ind w:firstLine="284"/>
        <w:contextualSpacing/>
        <w:jc w:val="both"/>
        <w:rPr>
          <w:rFonts w:ascii="Arial Narrow" w:eastAsia="TimesNewRomanPSMT-Identity-H" w:hAnsi="Arial Narrow"/>
          <w:color w:val="000000"/>
          <w:sz w:val="18"/>
          <w:szCs w:val="18"/>
        </w:rPr>
      </w:pPr>
      <w:r w:rsidRPr="0037308A">
        <w:rPr>
          <w:rFonts w:ascii="Arial Narrow" w:eastAsia="TimesNewRomanPSMT-Identity-H" w:hAnsi="Arial Narrow"/>
          <w:color w:val="000000"/>
          <w:sz w:val="18"/>
          <w:szCs w:val="18"/>
          <w:vertAlign w:val="superscript"/>
        </w:rPr>
        <w:t>2</w:t>
      </w:r>
      <w:r w:rsidRPr="0037308A">
        <w:rPr>
          <w:rFonts w:ascii="Arial Narrow" w:eastAsia="TimesNewRomanPSMT-Identity-H" w:hAnsi="Arial Narrow"/>
          <w:color w:val="000000"/>
          <w:sz w:val="18"/>
          <w:szCs w:val="18"/>
        </w:rPr>
        <w:t xml:space="preserve"> Смолина Е.С. Особенности оценки показателей ликвидности и платежеспособности на предприятиях сферы услуг // Вестник Самарского государственного экономического университета. 2013. № 11 (109). </w:t>
      </w:r>
    </w:p>
    <w:p w:rsidR="002C1333" w:rsidRPr="0037308A" w:rsidRDefault="002C1333" w:rsidP="007C1373">
      <w:pPr>
        <w:autoSpaceDE w:val="0"/>
        <w:autoSpaceDN w:val="0"/>
        <w:adjustRightInd w:val="0"/>
        <w:ind w:firstLine="284"/>
        <w:contextualSpacing/>
        <w:jc w:val="both"/>
        <w:rPr>
          <w:rFonts w:ascii="Arial Narrow" w:eastAsia="TimesNewRomanPSMT-Identity-H" w:hAnsi="Arial Narrow"/>
          <w:color w:val="000000"/>
          <w:sz w:val="18"/>
          <w:szCs w:val="18"/>
        </w:rPr>
      </w:pPr>
      <w:r w:rsidRPr="0037308A">
        <w:rPr>
          <w:rFonts w:ascii="Arial Narrow" w:eastAsia="TimesNewRomanPSMT-Identity-H" w:hAnsi="Arial Narrow"/>
          <w:color w:val="000000"/>
          <w:sz w:val="18"/>
          <w:szCs w:val="18"/>
          <w:vertAlign w:val="superscript"/>
        </w:rPr>
        <w:t>3</w:t>
      </w:r>
      <w:r w:rsidRPr="0037308A">
        <w:rPr>
          <w:rFonts w:ascii="Arial Narrow" w:eastAsia="TimesNewRomanPSMT-Identity-H" w:hAnsi="Arial Narrow"/>
          <w:color w:val="000000"/>
          <w:sz w:val="18"/>
          <w:szCs w:val="18"/>
        </w:rPr>
        <w:t xml:space="preserve"> Крылов С.И. Анализ бухгалтерского баланса коммерческой организации с помощью финансовых коэффициентов // Финансовый вестник: финансы, налоги, страхование, бухгалтерский учет. 2013. № 8. С. 30-37.</w:t>
      </w:r>
    </w:p>
    <w:p w:rsidR="002C1333" w:rsidRPr="0037308A" w:rsidRDefault="002C1333" w:rsidP="007C1373">
      <w:pPr>
        <w:autoSpaceDE w:val="0"/>
        <w:autoSpaceDN w:val="0"/>
        <w:adjustRightInd w:val="0"/>
        <w:ind w:firstLine="284"/>
        <w:contextualSpacing/>
        <w:jc w:val="both"/>
        <w:rPr>
          <w:rFonts w:ascii="Arial Narrow" w:eastAsia="TimesNewRomanPSMT-Identity-H" w:hAnsi="Arial Narrow"/>
          <w:color w:val="000000"/>
          <w:sz w:val="18"/>
          <w:szCs w:val="18"/>
        </w:rPr>
      </w:pPr>
      <w:r w:rsidRPr="0037308A">
        <w:rPr>
          <w:rFonts w:ascii="Arial Narrow" w:eastAsia="TimesNewRomanPSMT-Identity-H" w:hAnsi="Arial Narrow"/>
          <w:color w:val="000000"/>
          <w:sz w:val="18"/>
          <w:szCs w:val="18"/>
          <w:vertAlign w:val="superscript"/>
        </w:rPr>
        <w:t>4</w:t>
      </w:r>
      <w:r w:rsidRPr="0037308A">
        <w:rPr>
          <w:rFonts w:ascii="Arial Narrow" w:eastAsia="TimesNewRomanPSMT-Identity-H" w:hAnsi="Arial Narrow"/>
          <w:color w:val="000000"/>
          <w:sz w:val="18"/>
          <w:szCs w:val="18"/>
        </w:rPr>
        <w:t xml:space="preserve"> </w:t>
      </w:r>
      <w:proofErr w:type="spellStart"/>
      <w:r w:rsidRPr="0037308A">
        <w:rPr>
          <w:rFonts w:ascii="Arial Narrow" w:eastAsia="TimesNewRomanPSMT-Identity-H" w:hAnsi="Arial Narrow"/>
          <w:color w:val="000000"/>
          <w:sz w:val="18"/>
          <w:szCs w:val="18"/>
        </w:rPr>
        <w:t>Пихтарева</w:t>
      </w:r>
      <w:proofErr w:type="spellEnd"/>
      <w:r w:rsidRPr="0037308A">
        <w:rPr>
          <w:rFonts w:ascii="Arial Narrow" w:eastAsia="TimesNewRomanPSMT-Identity-H" w:hAnsi="Arial Narrow"/>
          <w:color w:val="000000"/>
          <w:sz w:val="18"/>
          <w:szCs w:val="18"/>
        </w:rPr>
        <w:t xml:space="preserve"> А.В. Теоретико-методологические аспекты исследования финансовой устойчивости предприятия // Вестник Самарского государственного экономического университета. 2013. № 1 (99). </w:t>
      </w:r>
    </w:p>
    <w:p w:rsidR="002C1333" w:rsidRPr="0037308A" w:rsidRDefault="002C1333" w:rsidP="007C1373">
      <w:pPr>
        <w:ind w:firstLine="284"/>
        <w:jc w:val="both"/>
        <w:rPr>
          <w:rFonts w:ascii="Arial Narrow" w:hAnsi="Arial Narrow"/>
          <w:bCs/>
          <w:iCs/>
          <w:color w:val="000000"/>
          <w:sz w:val="18"/>
          <w:szCs w:val="18"/>
        </w:rPr>
      </w:pPr>
      <w:r w:rsidRPr="0037308A">
        <w:rPr>
          <w:rFonts w:ascii="Arial Narrow" w:hAnsi="Arial Narrow"/>
          <w:color w:val="000000"/>
          <w:sz w:val="18"/>
          <w:szCs w:val="18"/>
          <w:vertAlign w:val="superscript"/>
        </w:rPr>
        <w:t>5</w:t>
      </w:r>
      <w:r w:rsidRPr="0037308A">
        <w:rPr>
          <w:rFonts w:ascii="Arial Narrow" w:hAnsi="Arial Narrow"/>
          <w:color w:val="000000"/>
          <w:sz w:val="18"/>
          <w:szCs w:val="18"/>
        </w:rPr>
        <w:t xml:space="preserve"> См.: Вишнякова А.Б. Управление модернизацией промышленных предприятий // Сборник статей </w:t>
      </w:r>
      <w:r w:rsidRPr="0037308A">
        <w:rPr>
          <w:rFonts w:ascii="Arial Narrow" w:hAnsi="Arial Narrow"/>
          <w:color w:val="000000"/>
          <w:sz w:val="18"/>
          <w:szCs w:val="18"/>
          <w:lang w:val="en-US"/>
        </w:rPr>
        <w:t>VI</w:t>
      </w:r>
      <w:r w:rsidRPr="0037308A">
        <w:rPr>
          <w:rFonts w:ascii="Arial Narrow" w:hAnsi="Arial Narrow"/>
          <w:color w:val="000000"/>
          <w:sz w:val="18"/>
          <w:szCs w:val="18"/>
        </w:rPr>
        <w:t xml:space="preserve"> Международной научно-практической конференции / МНИЦ</w:t>
      </w:r>
      <w:r w:rsidR="005E1884" w:rsidRPr="0037308A">
        <w:rPr>
          <w:rFonts w:ascii="Arial Narrow" w:hAnsi="Arial Narrow"/>
          <w:color w:val="000000"/>
          <w:sz w:val="18"/>
          <w:szCs w:val="18"/>
        </w:rPr>
        <w:t xml:space="preserve"> ПГСХА. Пенза : РИО ПГСХА, 2016.</w:t>
      </w:r>
    </w:p>
    <w:p w:rsidR="002C1333" w:rsidRDefault="002C1333" w:rsidP="0037308A">
      <w:pPr>
        <w:tabs>
          <w:tab w:val="left" w:pos="284"/>
        </w:tabs>
        <w:autoSpaceDE w:val="0"/>
        <w:autoSpaceDN w:val="0"/>
        <w:adjustRightInd w:val="0"/>
        <w:contextualSpacing/>
        <w:jc w:val="both"/>
        <w:rPr>
          <w:rFonts w:ascii="Arial Narrow" w:eastAsia="TimesNewRomanPSMT-Identity-H" w:hAnsi="Arial Narrow"/>
          <w:color w:val="000000"/>
          <w:sz w:val="20"/>
          <w:szCs w:val="20"/>
        </w:rPr>
      </w:pPr>
    </w:p>
    <w:p w:rsidR="0037308A" w:rsidRPr="0037308A" w:rsidRDefault="0037308A" w:rsidP="0037308A">
      <w:pPr>
        <w:tabs>
          <w:tab w:val="left" w:pos="284"/>
        </w:tabs>
        <w:autoSpaceDE w:val="0"/>
        <w:autoSpaceDN w:val="0"/>
        <w:adjustRightInd w:val="0"/>
        <w:contextualSpacing/>
        <w:jc w:val="both"/>
        <w:rPr>
          <w:rFonts w:ascii="Arial Narrow" w:eastAsia="TimesNewRomanPSMT-Identity-H" w:hAnsi="Arial Narrow"/>
          <w:color w:val="000000"/>
          <w:sz w:val="20"/>
          <w:szCs w:val="20"/>
        </w:rPr>
      </w:pPr>
      <w:bookmarkStart w:id="0" w:name="_GoBack"/>
    </w:p>
    <w:p w:rsidR="002C1333" w:rsidRPr="0037308A" w:rsidRDefault="002C1333" w:rsidP="0037308A">
      <w:pPr>
        <w:jc w:val="center"/>
        <w:rPr>
          <w:rFonts w:ascii="Arial Narrow" w:hAnsi="Arial Narrow"/>
          <w:b/>
          <w:bCs/>
          <w:iCs/>
          <w:caps/>
          <w:color w:val="000000"/>
          <w:sz w:val="20"/>
          <w:szCs w:val="20"/>
          <w:lang w:val="en-US"/>
        </w:rPr>
      </w:pPr>
      <w:r w:rsidRPr="0037308A">
        <w:rPr>
          <w:rFonts w:ascii="Arial Narrow" w:hAnsi="Arial Narrow"/>
          <w:b/>
          <w:bCs/>
          <w:iCs/>
          <w:caps/>
          <w:color w:val="000000"/>
          <w:sz w:val="20"/>
          <w:szCs w:val="20"/>
          <w:lang w:val="en-US"/>
        </w:rPr>
        <w:t xml:space="preserve">SOLVENCY ASSESSMENT ON THE BASIS OF LIQUIDITY </w:t>
      </w:r>
    </w:p>
    <w:p w:rsidR="002C1333" w:rsidRPr="0037308A" w:rsidRDefault="002C1333" w:rsidP="0037308A">
      <w:pPr>
        <w:jc w:val="center"/>
        <w:rPr>
          <w:rFonts w:ascii="Arial Narrow" w:hAnsi="Arial Narrow"/>
          <w:b/>
          <w:bCs/>
          <w:iCs/>
          <w:caps/>
          <w:color w:val="000000"/>
          <w:sz w:val="20"/>
          <w:szCs w:val="20"/>
          <w:lang w:val="en-US"/>
        </w:rPr>
      </w:pPr>
      <w:r w:rsidRPr="0037308A">
        <w:rPr>
          <w:rFonts w:ascii="Arial Narrow" w:hAnsi="Arial Narrow"/>
          <w:b/>
          <w:bCs/>
          <w:iCs/>
          <w:caps/>
          <w:color w:val="000000"/>
          <w:sz w:val="20"/>
          <w:szCs w:val="20"/>
          <w:lang w:val="en-US"/>
        </w:rPr>
        <w:t>RATIO of INDUSTRY COMPANIES</w:t>
      </w:r>
    </w:p>
    <w:p w:rsidR="002C1333" w:rsidRPr="0037308A" w:rsidRDefault="002C1333" w:rsidP="0037308A">
      <w:pPr>
        <w:jc w:val="center"/>
        <w:rPr>
          <w:rFonts w:ascii="Arial Narrow" w:hAnsi="Arial Narrow"/>
          <w:bCs/>
          <w:iCs/>
          <w:color w:val="000000"/>
          <w:sz w:val="20"/>
          <w:szCs w:val="20"/>
          <w:lang w:val="en-US"/>
        </w:rPr>
      </w:pPr>
    </w:p>
    <w:p w:rsidR="002C1333" w:rsidRPr="0037308A" w:rsidRDefault="002C1333" w:rsidP="0037308A">
      <w:pPr>
        <w:autoSpaceDE w:val="0"/>
        <w:autoSpaceDN w:val="0"/>
        <w:adjustRightInd w:val="0"/>
        <w:contextualSpacing/>
        <w:jc w:val="center"/>
        <w:rPr>
          <w:rFonts w:ascii="Arial Narrow" w:hAnsi="Arial Narrow"/>
          <w:color w:val="000000"/>
          <w:sz w:val="20"/>
          <w:szCs w:val="20"/>
          <w:lang w:val="en-US"/>
        </w:rPr>
      </w:pPr>
      <w:r w:rsidRPr="0037308A">
        <w:rPr>
          <w:rFonts w:ascii="Arial Narrow" w:hAnsi="Arial Narrow"/>
          <w:color w:val="000000"/>
          <w:sz w:val="20"/>
          <w:szCs w:val="20"/>
          <w:lang w:val="en-US"/>
        </w:rPr>
        <w:t>© 20</w:t>
      </w:r>
      <w:r w:rsidR="00463B79">
        <w:rPr>
          <w:rFonts w:ascii="Arial Narrow" w:hAnsi="Arial Narrow"/>
          <w:color w:val="000000"/>
          <w:sz w:val="20"/>
          <w:szCs w:val="20"/>
        </w:rPr>
        <w:t>2</w:t>
      </w:r>
      <w:r w:rsidR="00DE2250">
        <w:rPr>
          <w:rFonts w:ascii="Arial Narrow" w:hAnsi="Arial Narrow"/>
          <w:color w:val="000000"/>
          <w:sz w:val="20"/>
          <w:szCs w:val="20"/>
        </w:rPr>
        <w:t>2</w:t>
      </w:r>
      <w:r w:rsidRPr="0037308A">
        <w:rPr>
          <w:rFonts w:ascii="Arial Narrow" w:hAnsi="Arial Narrow"/>
          <w:color w:val="000000"/>
          <w:sz w:val="20"/>
          <w:szCs w:val="20"/>
          <w:lang w:val="en-US"/>
        </w:rPr>
        <w:t xml:space="preserve"> </w:t>
      </w:r>
      <w:proofErr w:type="spellStart"/>
      <w:r w:rsidRPr="0037308A">
        <w:rPr>
          <w:rFonts w:ascii="Arial Narrow" w:hAnsi="Arial Narrow"/>
          <w:color w:val="000000"/>
          <w:sz w:val="20"/>
          <w:szCs w:val="20"/>
          <w:lang w:val="en-US"/>
        </w:rPr>
        <w:t>Chernikova</w:t>
      </w:r>
      <w:proofErr w:type="spellEnd"/>
      <w:r w:rsidRPr="0037308A">
        <w:rPr>
          <w:rFonts w:ascii="Arial Narrow" w:hAnsi="Arial Narrow"/>
          <w:color w:val="000000"/>
          <w:sz w:val="20"/>
          <w:szCs w:val="20"/>
          <w:lang w:val="en-US"/>
        </w:rPr>
        <w:t xml:space="preserve"> Alina </w:t>
      </w:r>
      <w:proofErr w:type="spellStart"/>
      <w:r w:rsidRPr="0037308A">
        <w:rPr>
          <w:rFonts w:ascii="Arial Narrow" w:hAnsi="Arial Narrow"/>
          <w:color w:val="000000"/>
          <w:sz w:val="20"/>
          <w:szCs w:val="20"/>
          <w:lang w:val="en-US"/>
        </w:rPr>
        <w:t>Igorevna</w:t>
      </w:r>
      <w:proofErr w:type="spellEnd"/>
    </w:p>
    <w:p w:rsidR="002C1333" w:rsidRPr="0037308A" w:rsidRDefault="002C1333" w:rsidP="0037308A">
      <w:pPr>
        <w:autoSpaceDE w:val="0"/>
        <w:autoSpaceDN w:val="0"/>
        <w:adjustRightInd w:val="0"/>
        <w:contextualSpacing/>
        <w:jc w:val="center"/>
        <w:rPr>
          <w:rFonts w:ascii="Arial Narrow" w:hAnsi="Arial Narrow"/>
          <w:color w:val="000000"/>
          <w:sz w:val="20"/>
          <w:szCs w:val="20"/>
          <w:lang w:val="en-US"/>
        </w:rPr>
      </w:pPr>
      <w:r w:rsidRPr="0037308A">
        <w:rPr>
          <w:rFonts w:ascii="Arial Narrow" w:hAnsi="Arial Narrow"/>
          <w:color w:val="000000"/>
          <w:sz w:val="20"/>
          <w:szCs w:val="20"/>
          <w:lang w:val="en-US"/>
        </w:rPr>
        <w:t>Student</w:t>
      </w:r>
    </w:p>
    <w:p w:rsidR="002C1333" w:rsidRPr="0037308A" w:rsidRDefault="002C1333" w:rsidP="0037308A">
      <w:pPr>
        <w:autoSpaceDE w:val="0"/>
        <w:autoSpaceDN w:val="0"/>
        <w:adjustRightInd w:val="0"/>
        <w:contextualSpacing/>
        <w:jc w:val="center"/>
        <w:rPr>
          <w:rFonts w:ascii="Arial Narrow" w:hAnsi="Arial Narrow"/>
          <w:color w:val="000000"/>
          <w:sz w:val="20"/>
          <w:szCs w:val="20"/>
          <w:lang w:val="en-US"/>
        </w:rPr>
      </w:pPr>
      <w:r w:rsidRPr="0037308A">
        <w:rPr>
          <w:rFonts w:ascii="Arial Narrow" w:hAnsi="Arial Narrow"/>
          <w:color w:val="000000"/>
          <w:sz w:val="20"/>
          <w:szCs w:val="20"/>
          <w:lang w:val="en-US"/>
        </w:rPr>
        <w:t>Samara State University of Economics</w:t>
      </w:r>
    </w:p>
    <w:p w:rsidR="002C1333" w:rsidRPr="0037308A" w:rsidRDefault="002C1333" w:rsidP="0037308A">
      <w:pPr>
        <w:autoSpaceDE w:val="0"/>
        <w:autoSpaceDN w:val="0"/>
        <w:adjustRightInd w:val="0"/>
        <w:contextualSpacing/>
        <w:jc w:val="center"/>
        <w:rPr>
          <w:rFonts w:ascii="Arial Narrow" w:hAnsi="Arial Narrow"/>
          <w:color w:val="000000"/>
          <w:sz w:val="20"/>
          <w:szCs w:val="20"/>
          <w:lang w:val="en-US"/>
        </w:rPr>
      </w:pPr>
      <w:r w:rsidRPr="0037308A">
        <w:rPr>
          <w:rFonts w:ascii="Arial Narrow" w:hAnsi="Arial Narrow"/>
          <w:color w:val="000000"/>
          <w:sz w:val="20"/>
          <w:szCs w:val="20"/>
          <w:lang w:val="en-US"/>
        </w:rPr>
        <w:t>E-mail: al.chernickowa@yandex.ru</w:t>
      </w:r>
    </w:p>
    <w:bookmarkEnd w:id="0"/>
    <w:p w:rsidR="002C1333" w:rsidRPr="0037308A" w:rsidRDefault="002C1333" w:rsidP="0037308A">
      <w:pPr>
        <w:autoSpaceDE w:val="0"/>
        <w:autoSpaceDN w:val="0"/>
        <w:adjustRightInd w:val="0"/>
        <w:ind w:firstLine="425"/>
        <w:contextualSpacing/>
        <w:jc w:val="both"/>
        <w:rPr>
          <w:rFonts w:ascii="Arial Narrow" w:hAnsi="Arial Narrow"/>
          <w:color w:val="000000"/>
          <w:sz w:val="18"/>
          <w:szCs w:val="18"/>
          <w:lang w:val="en-US"/>
        </w:rPr>
      </w:pPr>
    </w:p>
    <w:p w:rsidR="002C1333" w:rsidRPr="0037308A" w:rsidRDefault="002C1333" w:rsidP="007C1373">
      <w:pPr>
        <w:ind w:firstLine="284"/>
        <w:contextualSpacing/>
        <w:jc w:val="both"/>
        <w:rPr>
          <w:rFonts w:ascii="Arial Narrow" w:hAnsi="Arial Narrow"/>
          <w:b/>
          <w:bCs/>
          <w:i/>
          <w:iCs/>
          <w:color w:val="000000"/>
          <w:sz w:val="18"/>
          <w:szCs w:val="18"/>
          <w:lang w:val="en-US"/>
        </w:rPr>
      </w:pPr>
      <w:r w:rsidRPr="0037308A">
        <w:rPr>
          <w:rFonts w:ascii="Arial Narrow" w:hAnsi="Arial Narrow"/>
          <w:b/>
          <w:bCs/>
          <w:i/>
          <w:iCs/>
          <w:color w:val="000000"/>
          <w:sz w:val="18"/>
          <w:szCs w:val="18"/>
          <w:lang w:val="en-US"/>
        </w:rPr>
        <w:t>Keywords:</w:t>
      </w:r>
      <w:r w:rsidRPr="0037308A">
        <w:rPr>
          <w:rFonts w:ascii="Arial Narrow" w:hAnsi="Arial Narrow"/>
          <w:color w:val="000000"/>
          <w:sz w:val="18"/>
          <w:szCs w:val="18"/>
          <w:lang w:val="en-US"/>
        </w:rPr>
        <w:t xml:space="preserve"> </w:t>
      </w:r>
      <w:r w:rsidRPr="0037308A">
        <w:rPr>
          <w:rFonts w:ascii="Arial Narrow" w:hAnsi="Arial Narrow"/>
          <w:bCs/>
          <w:iCs/>
          <w:color w:val="000000"/>
          <w:sz w:val="18"/>
          <w:szCs w:val="18"/>
          <w:lang w:val="en-US"/>
        </w:rPr>
        <w:t>liquidity, solvency, management efficiency, current assets of the company, the payment of liabilities, current ratio and absolute liquidity, debt.</w:t>
      </w:r>
    </w:p>
    <w:p w:rsidR="002C1333" w:rsidRPr="0037308A" w:rsidRDefault="002C1333" w:rsidP="007C1373">
      <w:pPr>
        <w:ind w:firstLine="284"/>
        <w:contextualSpacing/>
        <w:jc w:val="both"/>
        <w:rPr>
          <w:rFonts w:ascii="Arial Narrow" w:hAnsi="Arial Narrow"/>
          <w:bCs/>
          <w:iCs/>
          <w:color w:val="000000"/>
          <w:sz w:val="18"/>
          <w:szCs w:val="18"/>
          <w:lang w:val="en-US"/>
        </w:rPr>
      </w:pPr>
    </w:p>
    <w:p w:rsidR="002C1333" w:rsidRPr="0037308A" w:rsidRDefault="002C1333" w:rsidP="007C1373">
      <w:pPr>
        <w:ind w:firstLine="284"/>
        <w:contextualSpacing/>
        <w:jc w:val="both"/>
        <w:rPr>
          <w:rFonts w:ascii="Arial Narrow" w:eastAsia="TimesNewRomanPSMT-Identity-H" w:hAnsi="Arial Narrow"/>
          <w:color w:val="000000"/>
          <w:sz w:val="20"/>
          <w:szCs w:val="20"/>
          <w:lang w:val="en-US"/>
        </w:rPr>
      </w:pPr>
      <w:r w:rsidRPr="0037308A">
        <w:rPr>
          <w:rFonts w:ascii="Arial Narrow" w:hAnsi="Arial Narrow"/>
          <w:bCs/>
          <w:iCs/>
          <w:color w:val="000000"/>
          <w:sz w:val="18"/>
          <w:szCs w:val="18"/>
          <w:lang w:val="en-US"/>
        </w:rPr>
        <w:t>This article analyzes concepts such as liquidity and solvency of the company, which directly affect the core business. The author considers these figures together, giving them an overall assessment, as well as treats for greater visibility of their impact on the example of three industries - Production and Trade Company "</w:t>
      </w:r>
      <w:proofErr w:type="spellStart"/>
      <w:r w:rsidRPr="0037308A">
        <w:rPr>
          <w:rFonts w:ascii="Arial Narrow" w:hAnsi="Arial Narrow"/>
          <w:bCs/>
          <w:iCs/>
          <w:color w:val="000000"/>
          <w:sz w:val="18"/>
          <w:szCs w:val="18"/>
          <w:lang w:val="en-US"/>
        </w:rPr>
        <w:t>PromSnabOborudovanie</w:t>
      </w:r>
      <w:proofErr w:type="spellEnd"/>
      <w:r w:rsidRPr="0037308A">
        <w:rPr>
          <w:rFonts w:ascii="Arial Narrow" w:hAnsi="Arial Narrow"/>
          <w:bCs/>
          <w:iCs/>
          <w:color w:val="000000"/>
          <w:sz w:val="18"/>
          <w:szCs w:val="18"/>
          <w:lang w:val="en-US"/>
        </w:rPr>
        <w:t>", CG "A Group" and OJSC "</w:t>
      </w:r>
      <w:proofErr w:type="spellStart"/>
      <w:r w:rsidRPr="0037308A">
        <w:rPr>
          <w:rFonts w:ascii="Arial Narrow" w:hAnsi="Arial Narrow"/>
          <w:bCs/>
          <w:iCs/>
          <w:color w:val="000000"/>
          <w:sz w:val="18"/>
          <w:szCs w:val="18"/>
          <w:lang w:val="en-US"/>
        </w:rPr>
        <w:t>TehnoMashHolding</w:t>
      </w:r>
      <w:proofErr w:type="spellEnd"/>
      <w:r w:rsidRPr="0037308A">
        <w:rPr>
          <w:rFonts w:ascii="Arial Narrow" w:hAnsi="Arial Narrow"/>
          <w:bCs/>
          <w:iCs/>
          <w:color w:val="000000"/>
          <w:sz w:val="18"/>
          <w:szCs w:val="18"/>
          <w:lang w:val="en-US"/>
        </w:rPr>
        <w:t>".</w:t>
      </w:r>
    </w:p>
    <w:sectPr w:rsidR="002C1333" w:rsidRPr="0037308A">
      <w:footerReference w:type="even" r:id="rId8"/>
      <w:footerReference w:type="default" r:id="rId9"/>
      <w:pgSz w:w="8392" w:h="11907" w:code="11"/>
      <w:pgMar w:top="851" w:right="680" w:bottom="907" w:left="794" w:header="709" w:footer="624" w:gutter="0"/>
      <w:pgNumType w:start="2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634" w:rsidRDefault="00005634">
      <w:r>
        <w:separator/>
      </w:r>
    </w:p>
  </w:endnote>
  <w:endnote w:type="continuationSeparator" w:id="0">
    <w:p w:rsidR="00005634" w:rsidRDefault="0000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333" w:rsidRDefault="002C1333">
    <w:pPr>
      <w:pStyle w:val="ac"/>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end"/>
    </w:r>
  </w:p>
  <w:p w:rsidR="002C1333" w:rsidRDefault="002C1333">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333" w:rsidRDefault="002C1333">
    <w:pPr>
      <w:pStyle w:val="ac"/>
      <w:framePr w:wrap="around" w:vAnchor="text" w:hAnchor="margin" w:xAlign="outside" w:y="1"/>
      <w:rPr>
        <w:rStyle w:val="ae"/>
        <w:rFonts w:ascii="Arial" w:hAnsi="Arial" w:cs="Arial"/>
        <w:sz w:val="18"/>
        <w:szCs w:val="18"/>
      </w:rPr>
    </w:pPr>
    <w:r>
      <w:rPr>
        <w:rStyle w:val="ae"/>
        <w:rFonts w:ascii="Arial" w:hAnsi="Arial" w:cs="Arial"/>
        <w:sz w:val="18"/>
        <w:szCs w:val="18"/>
      </w:rPr>
      <w:fldChar w:fldCharType="begin"/>
    </w:r>
    <w:r>
      <w:rPr>
        <w:rStyle w:val="ae"/>
        <w:rFonts w:ascii="Arial" w:hAnsi="Arial" w:cs="Arial"/>
        <w:sz w:val="18"/>
        <w:szCs w:val="18"/>
      </w:rPr>
      <w:instrText xml:space="preserve">PAGE  </w:instrText>
    </w:r>
    <w:r>
      <w:rPr>
        <w:rStyle w:val="ae"/>
        <w:rFonts w:ascii="Arial" w:hAnsi="Arial" w:cs="Arial"/>
        <w:sz w:val="18"/>
        <w:szCs w:val="18"/>
      </w:rPr>
      <w:fldChar w:fldCharType="separate"/>
    </w:r>
    <w:r w:rsidR="007C1373">
      <w:rPr>
        <w:rStyle w:val="ae"/>
        <w:rFonts w:ascii="Arial" w:hAnsi="Arial" w:cs="Arial"/>
        <w:noProof/>
        <w:sz w:val="18"/>
        <w:szCs w:val="18"/>
      </w:rPr>
      <w:t>212</w:t>
    </w:r>
    <w:r>
      <w:rPr>
        <w:rStyle w:val="ae"/>
        <w:rFonts w:ascii="Arial" w:hAnsi="Arial" w:cs="Arial"/>
        <w:sz w:val="18"/>
        <w:szCs w:val="18"/>
      </w:rPr>
      <w:fldChar w:fldCharType="end"/>
    </w:r>
  </w:p>
  <w:p w:rsidR="002C1333" w:rsidRDefault="002C1333">
    <w:pPr>
      <w:pStyle w:val="ac"/>
      <w:ind w:right="360" w:firstLine="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634" w:rsidRPr="0037308A" w:rsidRDefault="00005634" w:rsidP="0037308A">
      <w:pPr>
        <w:rPr>
          <w:sz w:val="12"/>
          <w:szCs w:val="12"/>
        </w:rPr>
      </w:pPr>
      <w:r w:rsidRPr="0037308A">
        <w:rPr>
          <w:sz w:val="12"/>
          <w:szCs w:val="12"/>
        </w:rPr>
        <w:separator/>
      </w:r>
    </w:p>
  </w:footnote>
  <w:footnote w:type="continuationSeparator" w:id="0">
    <w:p w:rsidR="00005634" w:rsidRDefault="00005634">
      <w:r>
        <w:continuationSeparator/>
      </w:r>
    </w:p>
  </w:footnote>
  <w:footnote w:id="1">
    <w:p w:rsidR="0037308A" w:rsidRPr="0037308A" w:rsidRDefault="0037308A" w:rsidP="0037308A">
      <w:pPr>
        <w:pStyle w:val="a7"/>
        <w:ind w:firstLine="426"/>
        <w:jc w:val="both"/>
        <w:rPr>
          <w:rFonts w:ascii="Arial Narrow" w:hAnsi="Arial Narrow"/>
          <w:sz w:val="18"/>
          <w:szCs w:val="18"/>
        </w:rPr>
      </w:pPr>
      <w:r w:rsidRPr="0037308A">
        <w:rPr>
          <w:rStyle w:val="a9"/>
          <w:rFonts w:ascii="Arial Narrow" w:hAnsi="Arial Narrow"/>
          <w:sz w:val="18"/>
          <w:szCs w:val="18"/>
          <w:vertAlign w:val="baseline"/>
        </w:rPr>
        <w:t>*</w:t>
      </w:r>
      <w:r w:rsidRPr="0037308A">
        <w:rPr>
          <w:rFonts w:ascii="Arial Narrow" w:hAnsi="Arial Narrow"/>
          <w:sz w:val="18"/>
          <w:szCs w:val="18"/>
        </w:rPr>
        <w:t xml:space="preserve"> </w:t>
      </w:r>
      <w:r w:rsidRPr="0037308A">
        <w:rPr>
          <w:rFonts w:ascii="Arial Narrow" w:hAnsi="Arial Narrow"/>
          <w:color w:val="000000"/>
          <w:sz w:val="18"/>
          <w:szCs w:val="18"/>
        </w:rPr>
        <w:t xml:space="preserve">Научный руководитель - </w:t>
      </w:r>
      <w:r w:rsidRPr="0037308A">
        <w:rPr>
          <w:rFonts w:ascii="Arial Narrow" w:hAnsi="Arial Narrow"/>
          <w:b/>
          <w:bCs/>
          <w:color w:val="000000"/>
          <w:sz w:val="18"/>
          <w:szCs w:val="18"/>
        </w:rPr>
        <w:t>Вишнякова Ангелина Борисовна</w:t>
      </w:r>
      <w:r w:rsidRPr="0037308A">
        <w:rPr>
          <w:rFonts w:ascii="Arial Narrow" w:hAnsi="Arial Narrow"/>
          <w:color w:val="000000"/>
          <w:sz w:val="18"/>
          <w:szCs w:val="18"/>
        </w:rPr>
        <w:t>, кандидат экономических наук, доцент.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8"/>
        <w:szCs w:val="28"/>
        <w:lang w:val="en-US"/>
      </w:rPr>
    </w:lvl>
  </w:abstractNum>
  <w:abstractNum w:abstractNumId="1" w15:restartNumberingAfterBreak="0">
    <w:nsid w:val="07A626D4"/>
    <w:multiLevelType w:val="hybridMultilevel"/>
    <w:tmpl w:val="622C94E6"/>
    <w:lvl w:ilvl="0" w:tplc="8C1C8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BE51DD"/>
    <w:multiLevelType w:val="hybridMultilevel"/>
    <w:tmpl w:val="B9EE960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BDE773A"/>
    <w:multiLevelType w:val="hybridMultilevel"/>
    <w:tmpl w:val="4C9A1E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0A11E46"/>
    <w:multiLevelType w:val="hybridMultilevel"/>
    <w:tmpl w:val="468272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FC4BAA"/>
    <w:multiLevelType w:val="hybridMultilevel"/>
    <w:tmpl w:val="FCB4234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15422700"/>
    <w:multiLevelType w:val="hybridMultilevel"/>
    <w:tmpl w:val="10502610"/>
    <w:lvl w:ilvl="0" w:tplc="A2FADACA">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7" w15:restartNumberingAfterBreak="0">
    <w:nsid w:val="15F8082F"/>
    <w:multiLevelType w:val="hybridMultilevel"/>
    <w:tmpl w:val="4F40B1A0"/>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 w15:restartNumberingAfterBreak="0">
    <w:nsid w:val="19120969"/>
    <w:multiLevelType w:val="hybridMultilevel"/>
    <w:tmpl w:val="8594F7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A590AB3"/>
    <w:multiLevelType w:val="hybridMultilevel"/>
    <w:tmpl w:val="A6E65D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E15336D"/>
    <w:multiLevelType w:val="hybridMultilevel"/>
    <w:tmpl w:val="BD0854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2BD69B9"/>
    <w:multiLevelType w:val="hybridMultilevel"/>
    <w:tmpl w:val="E2C8A0C2"/>
    <w:lvl w:ilvl="0" w:tplc="F61A07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3883F90"/>
    <w:multiLevelType w:val="singleLevel"/>
    <w:tmpl w:val="6DB06794"/>
    <w:lvl w:ilvl="0">
      <w:start w:val="1"/>
      <w:numFmt w:val="decimal"/>
      <w:lvlText w:val="%1."/>
      <w:legacy w:legacy="1" w:legacySpace="0" w:legacyIndent="355"/>
      <w:lvlJc w:val="left"/>
      <w:rPr>
        <w:rFonts w:ascii="Times New Roman" w:hAnsi="Times New Roman" w:cs="Times New Roman" w:hint="default"/>
      </w:rPr>
    </w:lvl>
  </w:abstractNum>
  <w:abstractNum w:abstractNumId="13" w15:restartNumberingAfterBreak="0">
    <w:nsid w:val="23936765"/>
    <w:multiLevelType w:val="hybridMultilevel"/>
    <w:tmpl w:val="A5A438AC"/>
    <w:lvl w:ilvl="0" w:tplc="73309CBE">
      <w:start w:val="1"/>
      <w:numFmt w:val="bullet"/>
      <w:lvlText w:val="-"/>
      <w:lvlJc w:val="left"/>
      <w:pPr>
        <w:tabs>
          <w:tab w:val="num" w:pos="-65"/>
        </w:tabs>
        <w:ind w:left="-65" w:firstLine="425"/>
      </w:pPr>
      <w:rPr>
        <w:rFonts w:ascii="Sylfaen" w:hAnsi="Sylfaen" w:hint="default"/>
        <w:b w:val="0"/>
        <w:i w:val="0"/>
        <w:sz w:val="2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D84D0C"/>
    <w:multiLevelType w:val="hybridMultilevel"/>
    <w:tmpl w:val="54A81088"/>
    <w:lvl w:ilvl="0" w:tplc="7D9C4B90">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5" w15:restartNumberingAfterBreak="0">
    <w:nsid w:val="25055F6A"/>
    <w:multiLevelType w:val="multilevel"/>
    <w:tmpl w:val="7340C758"/>
    <w:lvl w:ilvl="0">
      <w:start w:val="1"/>
      <w:numFmt w:val="decimal"/>
      <w:lvlText w:val="%1"/>
      <w:lvlJc w:val="left"/>
      <w:pPr>
        <w:ind w:left="375" w:hanging="375"/>
      </w:pPr>
      <w:rPr>
        <w:rFonts w:cs="Times New Roman" w:hint="default"/>
      </w:rPr>
    </w:lvl>
    <w:lvl w:ilvl="1">
      <w:start w:val="1"/>
      <w:numFmt w:val="decimal"/>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6" w15:restartNumberingAfterBreak="0">
    <w:nsid w:val="256D7860"/>
    <w:multiLevelType w:val="hybridMultilevel"/>
    <w:tmpl w:val="F6A47D92"/>
    <w:lvl w:ilvl="0" w:tplc="E566191C">
      <w:start w:val="1"/>
      <w:numFmt w:val="decimal"/>
      <w:lvlText w:val="%1)"/>
      <w:lvlJc w:val="left"/>
      <w:pPr>
        <w:ind w:left="720" w:hanging="360"/>
      </w:pPr>
      <w:rPr>
        <w:rFonts w:ascii="Arial Narrow" w:hAnsi="Arial Narrow"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4306FB"/>
    <w:multiLevelType w:val="hybridMultilevel"/>
    <w:tmpl w:val="FAD4463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15:restartNumberingAfterBreak="0">
    <w:nsid w:val="29BB1470"/>
    <w:multiLevelType w:val="hybridMultilevel"/>
    <w:tmpl w:val="9CDC557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689" w:hanging="360"/>
      </w:pPr>
      <w:rPr>
        <w:rFonts w:cs="Times New Roman"/>
      </w:rPr>
    </w:lvl>
    <w:lvl w:ilvl="2" w:tplc="0419001B" w:tentative="1">
      <w:start w:val="1"/>
      <w:numFmt w:val="lowerRoman"/>
      <w:lvlText w:val="%3."/>
      <w:lvlJc w:val="right"/>
      <w:pPr>
        <w:ind w:left="2409" w:hanging="180"/>
      </w:pPr>
      <w:rPr>
        <w:rFonts w:cs="Times New Roman"/>
      </w:rPr>
    </w:lvl>
    <w:lvl w:ilvl="3" w:tplc="0419000F" w:tentative="1">
      <w:start w:val="1"/>
      <w:numFmt w:val="decimal"/>
      <w:lvlText w:val="%4."/>
      <w:lvlJc w:val="left"/>
      <w:pPr>
        <w:ind w:left="3129" w:hanging="360"/>
      </w:pPr>
      <w:rPr>
        <w:rFonts w:cs="Times New Roman"/>
      </w:rPr>
    </w:lvl>
    <w:lvl w:ilvl="4" w:tplc="04190019" w:tentative="1">
      <w:start w:val="1"/>
      <w:numFmt w:val="lowerLetter"/>
      <w:lvlText w:val="%5."/>
      <w:lvlJc w:val="left"/>
      <w:pPr>
        <w:ind w:left="3849" w:hanging="360"/>
      </w:pPr>
      <w:rPr>
        <w:rFonts w:cs="Times New Roman"/>
      </w:rPr>
    </w:lvl>
    <w:lvl w:ilvl="5" w:tplc="0419001B" w:tentative="1">
      <w:start w:val="1"/>
      <w:numFmt w:val="lowerRoman"/>
      <w:lvlText w:val="%6."/>
      <w:lvlJc w:val="right"/>
      <w:pPr>
        <w:ind w:left="4569" w:hanging="180"/>
      </w:pPr>
      <w:rPr>
        <w:rFonts w:cs="Times New Roman"/>
      </w:rPr>
    </w:lvl>
    <w:lvl w:ilvl="6" w:tplc="0419000F" w:tentative="1">
      <w:start w:val="1"/>
      <w:numFmt w:val="decimal"/>
      <w:lvlText w:val="%7."/>
      <w:lvlJc w:val="left"/>
      <w:pPr>
        <w:ind w:left="5289" w:hanging="360"/>
      </w:pPr>
      <w:rPr>
        <w:rFonts w:cs="Times New Roman"/>
      </w:rPr>
    </w:lvl>
    <w:lvl w:ilvl="7" w:tplc="04190019" w:tentative="1">
      <w:start w:val="1"/>
      <w:numFmt w:val="lowerLetter"/>
      <w:lvlText w:val="%8."/>
      <w:lvlJc w:val="left"/>
      <w:pPr>
        <w:ind w:left="6009" w:hanging="360"/>
      </w:pPr>
      <w:rPr>
        <w:rFonts w:cs="Times New Roman"/>
      </w:rPr>
    </w:lvl>
    <w:lvl w:ilvl="8" w:tplc="0419001B" w:tentative="1">
      <w:start w:val="1"/>
      <w:numFmt w:val="lowerRoman"/>
      <w:lvlText w:val="%9."/>
      <w:lvlJc w:val="right"/>
      <w:pPr>
        <w:ind w:left="6729" w:hanging="180"/>
      </w:pPr>
      <w:rPr>
        <w:rFonts w:cs="Times New Roman"/>
      </w:rPr>
    </w:lvl>
  </w:abstractNum>
  <w:abstractNum w:abstractNumId="19" w15:restartNumberingAfterBreak="0">
    <w:nsid w:val="2CAD1826"/>
    <w:multiLevelType w:val="hybridMultilevel"/>
    <w:tmpl w:val="288627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2D9A2C63"/>
    <w:multiLevelType w:val="hybridMultilevel"/>
    <w:tmpl w:val="07909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DB4FED"/>
    <w:multiLevelType w:val="hybridMultilevel"/>
    <w:tmpl w:val="F766B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F162798"/>
    <w:multiLevelType w:val="hybridMultilevel"/>
    <w:tmpl w:val="9F621D44"/>
    <w:lvl w:ilvl="0" w:tplc="5504EA14">
      <w:start w:val="1"/>
      <w:numFmt w:val="decimal"/>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3" w15:restartNumberingAfterBreak="0">
    <w:nsid w:val="2F8703AD"/>
    <w:multiLevelType w:val="hybridMultilevel"/>
    <w:tmpl w:val="886AE530"/>
    <w:lvl w:ilvl="0" w:tplc="8984345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15:restartNumberingAfterBreak="0">
    <w:nsid w:val="33243866"/>
    <w:multiLevelType w:val="hybridMultilevel"/>
    <w:tmpl w:val="BCE8B6A8"/>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35570205"/>
    <w:multiLevelType w:val="singleLevel"/>
    <w:tmpl w:val="4FB2B6E4"/>
    <w:lvl w:ilvl="0">
      <w:start w:val="1"/>
      <w:numFmt w:val="decimal"/>
      <w:lvlText w:val="%1)"/>
      <w:lvlJc w:val="left"/>
      <w:pPr>
        <w:tabs>
          <w:tab w:val="num" w:pos="1080"/>
        </w:tabs>
        <w:ind w:left="1080" w:hanging="360"/>
      </w:pPr>
      <w:rPr>
        <w:rFonts w:hint="default"/>
      </w:rPr>
    </w:lvl>
  </w:abstractNum>
  <w:abstractNum w:abstractNumId="26" w15:restartNumberingAfterBreak="0">
    <w:nsid w:val="362C7697"/>
    <w:multiLevelType w:val="hybridMultilevel"/>
    <w:tmpl w:val="1E786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38B9465E"/>
    <w:multiLevelType w:val="hybridMultilevel"/>
    <w:tmpl w:val="929A9B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38DE6D96"/>
    <w:multiLevelType w:val="hybridMultilevel"/>
    <w:tmpl w:val="C6BCA7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9680EF9"/>
    <w:multiLevelType w:val="hybridMultilevel"/>
    <w:tmpl w:val="BF56C888"/>
    <w:lvl w:ilvl="0" w:tplc="9AA8910C">
      <w:start w:val="1"/>
      <w:numFmt w:val="decimal"/>
      <w:lvlText w:val="%1)"/>
      <w:lvlJc w:val="left"/>
      <w:pPr>
        <w:ind w:left="1429" w:hanging="360"/>
      </w:pPr>
      <w:rPr>
        <w:rFonts w:cs="Times New Roman"/>
        <w:i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15:restartNumberingAfterBreak="0">
    <w:nsid w:val="3CD21718"/>
    <w:multiLevelType w:val="hybridMultilevel"/>
    <w:tmpl w:val="532E8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3DC155B2"/>
    <w:multiLevelType w:val="hybridMultilevel"/>
    <w:tmpl w:val="FCA00B00"/>
    <w:lvl w:ilvl="0" w:tplc="72A81B34">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3FCB1EB3"/>
    <w:multiLevelType w:val="hybridMultilevel"/>
    <w:tmpl w:val="B9E874AA"/>
    <w:lvl w:ilvl="0" w:tplc="40B84EF2">
      <w:start w:val="1"/>
      <w:numFmt w:val="decimal"/>
      <w:lvlText w:val="%1."/>
      <w:lvlJc w:val="left"/>
      <w:pPr>
        <w:ind w:left="720" w:hanging="360"/>
      </w:pPr>
      <w:rPr>
        <w:rFonts w:cs="Times New Roman"/>
        <w:b/>
        <w:bCs/>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47460D05"/>
    <w:multiLevelType w:val="singleLevel"/>
    <w:tmpl w:val="F84649C2"/>
    <w:lvl w:ilvl="0">
      <w:start w:val="1"/>
      <w:numFmt w:val="decimal"/>
      <w:lvlText w:val="%1)"/>
      <w:legacy w:legacy="1" w:legacySpace="0" w:legacyIndent="235"/>
      <w:lvlJc w:val="left"/>
      <w:rPr>
        <w:rFonts w:ascii="Times New Roman" w:hAnsi="Times New Roman" w:cs="Times New Roman" w:hint="default"/>
      </w:rPr>
    </w:lvl>
  </w:abstractNum>
  <w:abstractNum w:abstractNumId="34" w15:restartNumberingAfterBreak="0">
    <w:nsid w:val="47C1062E"/>
    <w:multiLevelType w:val="hybridMultilevel"/>
    <w:tmpl w:val="AB4ADC5A"/>
    <w:lvl w:ilvl="0" w:tplc="0419000F">
      <w:start w:val="1"/>
      <w:numFmt w:val="decimal"/>
      <w:lvlText w:val="%1."/>
      <w:lvlJc w:val="left"/>
      <w:pPr>
        <w:tabs>
          <w:tab w:val="num" w:pos="1158"/>
        </w:tabs>
        <w:ind w:left="115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35" w15:restartNumberingAfterBreak="0">
    <w:nsid w:val="4FF82F40"/>
    <w:multiLevelType w:val="hybridMultilevel"/>
    <w:tmpl w:val="1FB492AE"/>
    <w:lvl w:ilvl="0" w:tplc="14428AD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6" w15:restartNumberingAfterBreak="0">
    <w:nsid w:val="555863E7"/>
    <w:multiLevelType w:val="hybridMultilevel"/>
    <w:tmpl w:val="D866694E"/>
    <w:lvl w:ilvl="0" w:tplc="067C1D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56611010"/>
    <w:multiLevelType w:val="hybridMultilevel"/>
    <w:tmpl w:val="ADEE0F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7CE4769"/>
    <w:multiLevelType w:val="hybridMultilevel"/>
    <w:tmpl w:val="586E065A"/>
    <w:lvl w:ilvl="0" w:tplc="111239A2">
      <w:start w:val="1"/>
      <w:numFmt w:val="decimal"/>
      <w:lvlText w:val="%1."/>
      <w:lvlJc w:val="left"/>
      <w:pPr>
        <w:ind w:left="502"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57DD0A56"/>
    <w:multiLevelType w:val="hybridMultilevel"/>
    <w:tmpl w:val="54F0E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BE3528F"/>
    <w:multiLevelType w:val="hybridMultilevel"/>
    <w:tmpl w:val="B48E56E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D084CB0"/>
    <w:multiLevelType w:val="hybridMultilevel"/>
    <w:tmpl w:val="9698C3B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15:restartNumberingAfterBreak="0">
    <w:nsid w:val="5E290FA8"/>
    <w:multiLevelType w:val="hybridMultilevel"/>
    <w:tmpl w:val="A9023032"/>
    <w:lvl w:ilvl="0" w:tplc="15A6C0E6">
      <w:start w:val="1"/>
      <w:numFmt w:val="decimal"/>
      <w:lvlText w:val="%1."/>
      <w:lvlJc w:val="left"/>
      <w:pPr>
        <w:ind w:left="750" w:hanging="39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15:restartNumberingAfterBreak="0">
    <w:nsid w:val="62CC7580"/>
    <w:multiLevelType w:val="hybridMultilevel"/>
    <w:tmpl w:val="96DE26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637559D0"/>
    <w:multiLevelType w:val="hybridMultilevel"/>
    <w:tmpl w:val="2D3E00D8"/>
    <w:lvl w:ilvl="0" w:tplc="0F86FC56">
      <w:start w:val="1"/>
      <w:numFmt w:val="decimal"/>
      <w:lvlText w:val="%1."/>
      <w:lvlJc w:val="left"/>
      <w:pPr>
        <w:ind w:left="1364" w:hanging="360"/>
      </w:pPr>
      <w:rPr>
        <w:rFonts w:cs="Times New Roman" w:hint="default"/>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45" w15:restartNumberingAfterBreak="0">
    <w:nsid w:val="63E17C26"/>
    <w:multiLevelType w:val="hybridMultilevel"/>
    <w:tmpl w:val="FAB6E5FC"/>
    <w:lvl w:ilvl="0" w:tplc="88D8490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15:restartNumberingAfterBreak="0">
    <w:nsid w:val="67502B3B"/>
    <w:multiLevelType w:val="hybridMultilevel"/>
    <w:tmpl w:val="928EFBC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15:restartNumberingAfterBreak="0">
    <w:nsid w:val="694B253E"/>
    <w:multiLevelType w:val="hybridMultilevel"/>
    <w:tmpl w:val="1D1657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6CA41A2C"/>
    <w:multiLevelType w:val="hybridMultilevel"/>
    <w:tmpl w:val="5AFE506E"/>
    <w:lvl w:ilvl="0" w:tplc="E2E02D2C">
      <w:start w:val="1"/>
      <w:numFmt w:val="decimal"/>
      <w:lvlText w:val="%1)"/>
      <w:lvlJc w:val="left"/>
      <w:pPr>
        <w:ind w:left="1429" w:hanging="360"/>
      </w:pPr>
      <w:rPr>
        <w:rFonts w:cs="Times New Roman" w:hint="default"/>
      </w:rPr>
    </w:lvl>
    <w:lvl w:ilvl="1" w:tplc="DC8ECF3A">
      <w:numFmt w:val="bullet"/>
      <w:lvlText w:val="•"/>
      <w:lvlJc w:val="left"/>
      <w:pPr>
        <w:ind w:left="3199" w:hanging="1410"/>
      </w:pPr>
      <w:rPr>
        <w:rFonts w:ascii="Times New Roman" w:eastAsia="Times New Roman" w:hAnsi="Times New Roman" w:hint="default"/>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9" w15:restartNumberingAfterBreak="0">
    <w:nsid w:val="6D9F4091"/>
    <w:multiLevelType w:val="hybridMultilevel"/>
    <w:tmpl w:val="5F98DC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71800C67"/>
    <w:multiLevelType w:val="hybridMultilevel"/>
    <w:tmpl w:val="ABD8316A"/>
    <w:lvl w:ilvl="0" w:tplc="7BFCD88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1" w15:restartNumberingAfterBreak="0">
    <w:nsid w:val="77A3765F"/>
    <w:multiLevelType w:val="hybridMultilevel"/>
    <w:tmpl w:val="BF907FBC"/>
    <w:lvl w:ilvl="0" w:tplc="DD96504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95F03A4"/>
    <w:multiLevelType w:val="hybridMultilevel"/>
    <w:tmpl w:val="43C6709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15:restartNumberingAfterBreak="0">
    <w:nsid w:val="7ABF32DA"/>
    <w:multiLevelType w:val="hybridMultilevel"/>
    <w:tmpl w:val="7CA4294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15:restartNumberingAfterBreak="0">
    <w:nsid w:val="7CFE72D6"/>
    <w:multiLevelType w:val="hybridMultilevel"/>
    <w:tmpl w:val="23A866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15:restartNumberingAfterBreak="0">
    <w:nsid w:val="7EFA00DD"/>
    <w:multiLevelType w:val="hybridMultilevel"/>
    <w:tmpl w:val="C394A18A"/>
    <w:lvl w:ilvl="0" w:tplc="6F581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6"/>
  </w:num>
  <w:num w:numId="2">
    <w:abstractNumId w:val="5"/>
  </w:num>
  <w:num w:numId="3">
    <w:abstractNumId w:val="49"/>
  </w:num>
  <w:num w:numId="4">
    <w:abstractNumId w:val="7"/>
  </w:num>
  <w:num w:numId="5">
    <w:abstractNumId w:val="53"/>
  </w:num>
  <w:num w:numId="6">
    <w:abstractNumId w:val="2"/>
  </w:num>
  <w:num w:numId="7">
    <w:abstractNumId w:val="19"/>
  </w:num>
  <w:num w:numId="8">
    <w:abstractNumId w:val="28"/>
  </w:num>
  <w:num w:numId="9">
    <w:abstractNumId w:val="6"/>
  </w:num>
  <w:num w:numId="10">
    <w:abstractNumId w:val="22"/>
  </w:num>
  <w:num w:numId="11">
    <w:abstractNumId w:val="44"/>
  </w:num>
  <w:num w:numId="12">
    <w:abstractNumId w:val="26"/>
  </w:num>
  <w:num w:numId="13">
    <w:abstractNumId w:val="10"/>
  </w:num>
  <w:num w:numId="14">
    <w:abstractNumId w:val="42"/>
  </w:num>
  <w:num w:numId="15">
    <w:abstractNumId w:val="52"/>
  </w:num>
  <w:num w:numId="16">
    <w:abstractNumId w:val="48"/>
  </w:num>
  <w:num w:numId="17">
    <w:abstractNumId w:val="15"/>
  </w:num>
  <w:num w:numId="18">
    <w:abstractNumId w:val="31"/>
  </w:num>
  <w:num w:numId="19">
    <w:abstractNumId w:val="34"/>
  </w:num>
  <w:num w:numId="20">
    <w:abstractNumId w:val="0"/>
  </w:num>
  <w:num w:numId="21">
    <w:abstractNumId w:val="30"/>
  </w:num>
  <w:num w:numId="22">
    <w:abstractNumId w:val="27"/>
  </w:num>
  <w:num w:numId="23">
    <w:abstractNumId w:val="24"/>
  </w:num>
  <w:num w:numId="24">
    <w:abstractNumId w:val="33"/>
  </w:num>
  <w:num w:numId="25">
    <w:abstractNumId w:val="55"/>
  </w:num>
  <w:num w:numId="26">
    <w:abstractNumId w:val="1"/>
  </w:num>
  <w:num w:numId="27">
    <w:abstractNumId w:val="51"/>
  </w:num>
  <w:num w:numId="28">
    <w:abstractNumId w:val="3"/>
  </w:num>
  <w:num w:numId="29">
    <w:abstractNumId w:val="45"/>
  </w:num>
  <w:num w:numId="30">
    <w:abstractNumId w:val="8"/>
  </w:num>
  <w:num w:numId="31">
    <w:abstractNumId w:val="12"/>
  </w:num>
  <w:num w:numId="32">
    <w:abstractNumId w:val="43"/>
  </w:num>
  <w:num w:numId="33">
    <w:abstractNumId w:val="50"/>
  </w:num>
  <w:num w:numId="34">
    <w:abstractNumId w:val="23"/>
  </w:num>
  <w:num w:numId="35">
    <w:abstractNumId w:val="36"/>
  </w:num>
  <w:num w:numId="36">
    <w:abstractNumId w:val="29"/>
  </w:num>
  <w:num w:numId="37">
    <w:abstractNumId w:val="13"/>
  </w:num>
  <w:num w:numId="38">
    <w:abstractNumId w:val="14"/>
  </w:num>
  <w:num w:numId="39">
    <w:abstractNumId w:val="9"/>
  </w:num>
  <w:num w:numId="40">
    <w:abstractNumId w:val="47"/>
  </w:num>
  <w:num w:numId="41">
    <w:abstractNumId w:val="21"/>
  </w:num>
  <w:num w:numId="42">
    <w:abstractNumId w:val="39"/>
  </w:num>
  <w:num w:numId="43">
    <w:abstractNumId w:val="37"/>
  </w:num>
  <w:num w:numId="44">
    <w:abstractNumId w:val="4"/>
  </w:num>
  <w:num w:numId="45">
    <w:abstractNumId w:val="20"/>
  </w:num>
  <w:num w:numId="46">
    <w:abstractNumId w:val="11"/>
  </w:num>
  <w:num w:numId="47">
    <w:abstractNumId w:val="16"/>
  </w:num>
  <w:num w:numId="48">
    <w:abstractNumId w:val="54"/>
  </w:num>
  <w:num w:numId="49">
    <w:abstractNumId w:val="35"/>
  </w:num>
  <w:num w:numId="50">
    <w:abstractNumId w:val="17"/>
  </w:num>
  <w:num w:numId="51">
    <w:abstractNumId w:val="41"/>
  </w:num>
  <w:num w:numId="52">
    <w:abstractNumId w:val="40"/>
  </w:num>
  <w:num w:numId="53">
    <w:abstractNumId w:val="38"/>
  </w:num>
  <w:num w:numId="54">
    <w:abstractNumId w:val="32"/>
  </w:num>
  <w:num w:numId="55">
    <w:abstractNumId w:val="25"/>
  </w:num>
  <w:num w:numId="56">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84"/>
    <w:rsid w:val="00005634"/>
    <w:rsid w:val="00025E90"/>
    <w:rsid w:val="001E1B96"/>
    <w:rsid w:val="00202630"/>
    <w:rsid w:val="002B30DF"/>
    <w:rsid w:val="002C1333"/>
    <w:rsid w:val="0037308A"/>
    <w:rsid w:val="00413D74"/>
    <w:rsid w:val="004168E0"/>
    <w:rsid w:val="004352A7"/>
    <w:rsid w:val="00463B79"/>
    <w:rsid w:val="004C3D9C"/>
    <w:rsid w:val="005E1884"/>
    <w:rsid w:val="00652563"/>
    <w:rsid w:val="007C1373"/>
    <w:rsid w:val="00864247"/>
    <w:rsid w:val="009830E0"/>
    <w:rsid w:val="009D6854"/>
    <w:rsid w:val="00A4517A"/>
    <w:rsid w:val="00B24F29"/>
    <w:rsid w:val="00DE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761B61-A6D0-49D3-8EFA-BAE4BC42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link w:val="20"/>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pPr>
      <w:spacing w:after="160" w:line="240" w:lineRule="exact"/>
    </w:pPr>
    <w:rPr>
      <w:rFonts w:ascii="Verdana" w:hAnsi="Verdana"/>
      <w:sz w:val="20"/>
      <w:szCs w:val="20"/>
      <w:lang w:val="en-US" w:eastAsia="en-US"/>
    </w:rPr>
  </w:style>
  <w:style w:type="paragraph" w:styleId="a4">
    <w:name w:val="Body Text"/>
    <w:basedOn w:val="a"/>
    <w:pPr>
      <w:overflowPunct w:val="0"/>
      <w:autoSpaceDE w:val="0"/>
      <w:autoSpaceDN w:val="0"/>
      <w:adjustRightInd w:val="0"/>
      <w:spacing w:line="360" w:lineRule="auto"/>
      <w:jc w:val="both"/>
      <w:textAlignment w:val="baseline"/>
    </w:pPr>
    <w:rPr>
      <w:sz w:val="28"/>
      <w:szCs w:val="20"/>
    </w:rPr>
  </w:style>
  <w:style w:type="character" w:customStyle="1" w:styleId="translation-chunk">
    <w:name w:val="translation-chunk"/>
    <w:basedOn w:val="a0"/>
  </w:style>
  <w:style w:type="paragraph" w:styleId="a5">
    <w:name w:val="Normal (Web)"/>
    <w:aliases w:val="Обычный (Web),Обычный (веб)1,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 Знак1"/>
    <w:basedOn w:val="a"/>
    <w:link w:val="a6"/>
    <w:pPr>
      <w:spacing w:before="100" w:beforeAutospacing="1" w:after="100" w:afterAutospacing="1"/>
    </w:pPr>
  </w:style>
  <w:style w:type="character" w:customStyle="1" w:styleId="a6">
    <w:name w:val="Обычный (веб) Знак"/>
    <w:aliases w:val="Обычный (Web) Знак,Обычный (веб)1 Знак,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w:link w:val="a5"/>
    <w:locked/>
    <w:rPr>
      <w:sz w:val="24"/>
      <w:szCs w:val="24"/>
      <w:lang w:val="ru-RU" w:eastAsia="ru-RU" w:bidi="ar-SA"/>
    </w:rPr>
  </w:style>
  <w:style w:type="paragraph" w:styleId="a7">
    <w:name w:val="footnote text"/>
    <w:aliases w:val="Знак,Знак Знак Знак Знак,Текст сноски Знак Знак,Текст сноски Знак Знак Знак,Footnote Text Char Знак Знак,Footnote Text Char Знак,Footnote Text Char Знак Знак Знак Знак,Footnote Text Char Знак Знак Знак,single space,fn,Текст сноски Знак1 Зна"/>
    <w:basedOn w:val="a"/>
    <w:link w:val="a8"/>
    <w:semiHidden/>
    <w:rPr>
      <w:sz w:val="20"/>
      <w:szCs w:val="20"/>
    </w:rPr>
  </w:style>
  <w:style w:type="character" w:customStyle="1" w:styleId="a8">
    <w:name w:val="Текст сноски Знак"/>
    <w:aliases w:val="Знак Знак1,Знак Знак Знак Знак Знак,Текст сноски Знак Знак Знак1,Текст сноски Знак Знак Знак Знак,Footnote Text Char Знак Знак Знак1,Footnote Text Char Знак Знак1,Footnote Text Char Знак Знак Знак Знак Знак,single space Знак,fn Знак"/>
    <w:link w:val="a7"/>
    <w:locked/>
    <w:rPr>
      <w:lang w:val="ru-RU" w:eastAsia="ru-RU" w:bidi="ar-SA"/>
    </w:rPr>
  </w:style>
  <w:style w:type="character" w:styleId="a9">
    <w:name w:val="footnote reference"/>
    <w:semiHidden/>
    <w:rPr>
      <w:vertAlign w:val="superscript"/>
    </w:rPr>
  </w:style>
  <w:style w:type="paragraph" w:customStyle="1" w:styleId="7">
    <w:name w:val="Обы7ны"/>
    <w:pPr>
      <w:widowControl w:val="0"/>
      <w:autoSpaceDE w:val="0"/>
      <w:autoSpaceDN w:val="0"/>
    </w:pPr>
  </w:style>
  <w:style w:type="paragraph" w:customStyle="1" w:styleId="aa">
    <w:name w:val="Знак Знак Знак"/>
    <w:basedOn w:val="a"/>
    <w:pPr>
      <w:spacing w:after="160" w:line="240" w:lineRule="exact"/>
    </w:pPr>
    <w:rPr>
      <w:rFonts w:ascii="Verdana" w:hAnsi="Verdana"/>
      <w:sz w:val="20"/>
      <w:szCs w:val="20"/>
      <w:lang w:val="en-US" w:eastAsia="en-US"/>
    </w:rPr>
  </w:style>
  <w:style w:type="character" w:customStyle="1" w:styleId="hps">
    <w:name w:val="hps"/>
    <w:basedOn w:val="a0"/>
  </w:style>
  <w:style w:type="character" w:styleId="ab">
    <w:name w:val="Strong"/>
    <w:qFormat/>
    <w:rPr>
      <w:b/>
      <w:bCs/>
    </w:rPr>
  </w:style>
  <w:style w:type="character" w:customStyle="1" w:styleId="snsep">
    <w:name w:val="snsep"/>
    <w:basedOn w:val="a0"/>
  </w:style>
  <w:style w:type="paragraph" w:styleId="ac">
    <w:name w:val="footer"/>
    <w:basedOn w:val="a"/>
    <w:link w:val="ad"/>
    <w:pPr>
      <w:tabs>
        <w:tab w:val="center" w:pos="4677"/>
        <w:tab w:val="right" w:pos="9355"/>
      </w:tabs>
    </w:pPr>
  </w:style>
  <w:style w:type="character" w:customStyle="1" w:styleId="ad">
    <w:name w:val="Нижний колонтитул Знак"/>
    <w:link w:val="ac"/>
    <w:locked/>
    <w:rPr>
      <w:sz w:val="24"/>
      <w:szCs w:val="24"/>
      <w:lang w:val="ru-RU" w:eastAsia="ru-RU" w:bidi="ar-SA"/>
    </w:rPr>
  </w:style>
  <w:style w:type="character" w:styleId="ae">
    <w:name w:val="page number"/>
    <w:basedOn w:val="a0"/>
  </w:style>
  <w:style w:type="paragraph" w:styleId="af">
    <w:name w:val="header"/>
    <w:basedOn w:val="a"/>
    <w:link w:val="af0"/>
    <w:pPr>
      <w:tabs>
        <w:tab w:val="center" w:pos="4677"/>
        <w:tab w:val="right" w:pos="9355"/>
      </w:tabs>
    </w:pPr>
  </w:style>
  <w:style w:type="character" w:customStyle="1" w:styleId="af0">
    <w:name w:val="Верхний колонтитул Знак"/>
    <w:link w:val="af"/>
    <w:rPr>
      <w:sz w:val="24"/>
      <w:szCs w:val="24"/>
      <w:lang w:val="ru-RU" w:eastAsia="ru-RU" w:bidi="ar-SA"/>
    </w:rPr>
  </w:style>
  <w:style w:type="character" w:customStyle="1" w:styleId="apple-converted-space">
    <w:name w:val="apple-converted-space"/>
    <w:rPr>
      <w:rFonts w:cs="Times New Roman"/>
    </w:rPr>
  </w:style>
  <w:style w:type="paragraph" w:styleId="af1">
    <w:name w:val="endnote text"/>
    <w:basedOn w:val="a"/>
    <w:link w:val="af2"/>
    <w:semiHidden/>
    <w:rPr>
      <w:rFonts w:ascii="Calibri" w:hAnsi="Calibri"/>
      <w:sz w:val="20"/>
      <w:szCs w:val="20"/>
      <w:lang w:eastAsia="en-US"/>
    </w:rPr>
  </w:style>
  <w:style w:type="character" w:customStyle="1" w:styleId="af2">
    <w:name w:val="Текст концевой сноски Знак"/>
    <w:link w:val="af1"/>
    <w:semiHidden/>
    <w:locked/>
    <w:rPr>
      <w:rFonts w:ascii="Calibri" w:hAnsi="Calibri"/>
      <w:lang w:val="ru-RU" w:eastAsia="en-US" w:bidi="ar-SA"/>
    </w:rPr>
  </w:style>
  <w:style w:type="paragraph" w:customStyle="1" w:styleId="10">
    <w:name w:val="Абзац списка1"/>
    <w:basedOn w:val="a"/>
    <w:pPr>
      <w:spacing w:after="200" w:line="276" w:lineRule="auto"/>
      <w:ind w:left="720"/>
      <w:contextualSpacing/>
    </w:pPr>
    <w:rPr>
      <w:rFonts w:ascii="Calibri" w:hAnsi="Calibri"/>
      <w:sz w:val="22"/>
      <w:szCs w:val="22"/>
      <w:lang w:eastAsia="en-US"/>
    </w:rPr>
  </w:style>
  <w:style w:type="character" w:styleId="af3">
    <w:name w:val="Hyperlink"/>
    <w:rPr>
      <w:rFonts w:cs="Times New Roman"/>
      <w:color w:val="0000FF"/>
      <w:u w:val="single"/>
    </w:rPr>
  </w:style>
  <w:style w:type="paragraph" w:customStyle="1" w:styleId="Style5">
    <w:name w:val="Style5"/>
    <w:basedOn w:val="a"/>
    <w:pPr>
      <w:widowControl w:val="0"/>
      <w:autoSpaceDE w:val="0"/>
      <w:autoSpaceDN w:val="0"/>
      <w:adjustRightInd w:val="0"/>
      <w:spacing w:line="259" w:lineRule="exact"/>
      <w:jc w:val="both"/>
    </w:pPr>
  </w:style>
  <w:style w:type="character" w:customStyle="1" w:styleId="FontStyle17">
    <w:name w:val="Font Style17"/>
    <w:rPr>
      <w:rFonts w:ascii="Times New Roman" w:hAnsi="Times New Roman" w:cs="Times New Roman"/>
      <w:sz w:val="20"/>
      <w:szCs w:val="20"/>
    </w:rPr>
  </w:style>
  <w:style w:type="character" w:customStyle="1" w:styleId="FontStyle21">
    <w:name w:val="Font Style21"/>
    <w:rPr>
      <w:rFonts w:ascii="Times New Roman" w:hAnsi="Times New Roman" w:cs="Times New Roman"/>
      <w:b/>
      <w:bCs/>
      <w:i/>
      <w:iCs/>
      <w:sz w:val="20"/>
      <w:szCs w:val="20"/>
    </w:rPr>
  </w:style>
  <w:style w:type="paragraph" w:customStyle="1" w:styleId="p15">
    <w:name w:val="p15"/>
    <w:basedOn w:val="a"/>
    <w:pPr>
      <w:spacing w:before="100" w:beforeAutospacing="1" w:after="100" w:afterAutospacing="1"/>
    </w:pPr>
  </w:style>
  <w:style w:type="paragraph" w:customStyle="1" w:styleId="11">
    <w:name w:val="Абзац списка1"/>
    <w:basedOn w:val="a"/>
    <w:qFormat/>
    <w:pPr>
      <w:spacing w:after="200" w:line="276" w:lineRule="auto"/>
      <w:ind w:left="720"/>
      <w:contextualSpacing/>
    </w:pPr>
    <w:rPr>
      <w:rFonts w:ascii="Calibri" w:hAnsi="Calibri"/>
      <w:sz w:val="22"/>
      <w:szCs w:val="22"/>
    </w:rPr>
  </w:style>
  <w:style w:type="paragraph" w:styleId="af4">
    <w:name w:val="List Paragraph"/>
    <w:basedOn w:val="a"/>
    <w:qFormat/>
    <w:pPr>
      <w:spacing w:after="200" w:line="276" w:lineRule="auto"/>
      <w:ind w:left="720"/>
      <w:contextualSpacing/>
    </w:pPr>
    <w:rPr>
      <w:rFonts w:ascii="Calibri" w:eastAsia="Calibri" w:hAnsi="Calibri"/>
      <w:sz w:val="22"/>
      <w:szCs w:val="22"/>
      <w:lang w:eastAsia="en-US"/>
    </w:rPr>
  </w:style>
  <w:style w:type="character" w:customStyle="1" w:styleId="st">
    <w:name w:val="st"/>
    <w:rPr>
      <w:rFonts w:cs="Times New Roman"/>
    </w:rPr>
  </w:style>
  <w:style w:type="character" w:customStyle="1" w:styleId="longtext">
    <w:name w:val="long_text"/>
    <w:rPr>
      <w:rFonts w:cs="Times New Roman"/>
    </w:rPr>
  </w:style>
  <w:style w:type="character" w:customStyle="1" w:styleId="FontStyle13">
    <w:name w:val="Font Style13"/>
    <w:rPr>
      <w:rFonts w:ascii="Times New Roman" w:hAnsi="Times New Roman" w:cs="Times New Roman"/>
      <w:spacing w:val="10"/>
      <w:sz w:val="18"/>
      <w:szCs w:val="18"/>
    </w:rPr>
  </w:style>
  <w:style w:type="paragraph" w:styleId="af5">
    <w:name w:val="Body Text Indent"/>
    <w:basedOn w:val="a"/>
    <w:pPr>
      <w:spacing w:after="120"/>
      <w:ind w:left="283"/>
    </w:pPr>
  </w:style>
  <w:style w:type="character" w:customStyle="1" w:styleId="FontStyle11">
    <w:name w:val="Font Style11"/>
    <w:rPr>
      <w:rFonts w:ascii="Times New Roman" w:hAnsi="Times New Roman"/>
      <w:sz w:val="26"/>
    </w:rPr>
  </w:style>
  <w:style w:type="character" w:styleId="af6">
    <w:name w:val="endnote reference"/>
    <w:semiHidden/>
    <w:rPr>
      <w:rFonts w:cs="Times New Roman"/>
      <w:vertAlign w:val="superscript"/>
    </w:rPr>
  </w:style>
  <w:style w:type="character" w:customStyle="1" w:styleId="21">
    <w:name w:val="Знак Знак2"/>
    <w:locked/>
    <w:rPr>
      <w:rFonts w:ascii="Times New Roman" w:hAnsi="Times New Roman" w:cs="Times New Roman"/>
    </w:rPr>
  </w:style>
  <w:style w:type="paragraph" w:customStyle="1" w:styleId="Style4">
    <w:name w:val="Style4"/>
    <w:basedOn w:val="a"/>
    <w:pPr>
      <w:widowControl w:val="0"/>
      <w:autoSpaceDE w:val="0"/>
      <w:autoSpaceDN w:val="0"/>
      <w:adjustRightInd w:val="0"/>
      <w:spacing w:line="252" w:lineRule="exact"/>
      <w:jc w:val="center"/>
    </w:pPr>
  </w:style>
  <w:style w:type="character" w:customStyle="1" w:styleId="shorttext">
    <w:name w:val="short_text"/>
    <w:basedOn w:val="a0"/>
  </w:style>
  <w:style w:type="character" w:customStyle="1" w:styleId="af7">
    <w:name w:val="Текст Знак"/>
    <w:link w:val="af8"/>
    <w:semiHidden/>
    <w:rPr>
      <w:sz w:val="20"/>
      <w:szCs w:val="20"/>
    </w:rPr>
  </w:style>
  <w:style w:type="paragraph" w:styleId="af8">
    <w:name w:val="Plain Text"/>
    <w:basedOn w:val="a"/>
    <w:link w:val="af7"/>
    <w:unhideWhenUsed/>
    <w:rPr>
      <w:sz w:val="20"/>
      <w:szCs w:val="20"/>
    </w:rPr>
  </w:style>
  <w:style w:type="character" w:customStyle="1" w:styleId="30">
    <w:name w:val="Знак Знак3"/>
    <w:rPr>
      <w:rFonts w:ascii="Times New Roman" w:eastAsia="Times New Roman" w:hAnsi="Times New Roman" w:cs="Times New Roman"/>
      <w:sz w:val="20"/>
      <w:szCs w:val="20"/>
      <w:lang w:eastAsia="ru-RU"/>
    </w:rPr>
  </w:style>
  <w:style w:type="character" w:customStyle="1" w:styleId="af9">
    <w:name w:val="Знак Знак"/>
    <w:semiHidden/>
    <w:rPr>
      <w:rFonts w:ascii="Times New Roman" w:eastAsia="Times New Roman" w:hAnsi="Times New Roman"/>
    </w:rPr>
  </w:style>
  <w:style w:type="paragraph" w:customStyle="1" w:styleId="Style3">
    <w:name w:val="Style3"/>
    <w:basedOn w:val="a"/>
    <w:pPr>
      <w:widowControl w:val="0"/>
      <w:autoSpaceDE w:val="0"/>
      <w:autoSpaceDN w:val="0"/>
      <w:adjustRightInd w:val="0"/>
      <w:spacing w:line="274" w:lineRule="exact"/>
      <w:jc w:val="center"/>
    </w:pPr>
  </w:style>
  <w:style w:type="character" w:customStyle="1" w:styleId="FontStyle19">
    <w:name w:val="Font Style19"/>
    <w:rPr>
      <w:rFonts w:ascii="Times New Roman" w:hAnsi="Times New Roman" w:cs="Times New Roman"/>
      <w:sz w:val="22"/>
      <w:szCs w:val="22"/>
    </w:rPr>
  </w:style>
  <w:style w:type="character" w:styleId="afa">
    <w:name w:val="Emphasis"/>
    <w:qFormat/>
    <w:rPr>
      <w:rFonts w:cs="Times New Roman"/>
      <w:i/>
      <w:iCs/>
    </w:rPr>
  </w:style>
  <w:style w:type="paragraph" w:customStyle="1" w:styleId="210">
    <w:name w:val="Цитата 21"/>
    <w:basedOn w:val="a"/>
    <w:next w:val="a"/>
    <w:link w:val="QuoteChar"/>
    <w:pPr>
      <w:spacing w:after="200" w:line="276" w:lineRule="auto"/>
    </w:pPr>
    <w:rPr>
      <w:rFonts w:ascii="Calibri" w:hAnsi="Calibri"/>
      <w:i/>
      <w:iCs/>
      <w:color w:val="000000"/>
      <w:sz w:val="22"/>
      <w:szCs w:val="22"/>
      <w:lang w:eastAsia="en-US"/>
    </w:rPr>
  </w:style>
  <w:style w:type="character" w:customStyle="1" w:styleId="QuoteChar">
    <w:name w:val="Quote Char"/>
    <w:link w:val="210"/>
    <w:locked/>
    <w:rPr>
      <w:rFonts w:ascii="Calibri" w:hAnsi="Calibri"/>
      <w:i/>
      <w:iCs/>
      <w:color w:val="000000"/>
      <w:sz w:val="22"/>
      <w:szCs w:val="22"/>
      <w:lang w:val="ru-RU" w:eastAsia="en-US" w:bidi="ar-SA"/>
    </w:rPr>
  </w:style>
  <w:style w:type="paragraph" w:customStyle="1" w:styleId="12">
    <w:name w:val="Стиль1"/>
    <w:basedOn w:val="a4"/>
    <w:link w:val="13"/>
    <w:pPr>
      <w:overflowPunct/>
      <w:autoSpaceDE/>
      <w:autoSpaceDN/>
      <w:adjustRightInd/>
      <w:ind w:firstLine="720"/>
      <w:textAlignment w:val="auto"/>
    </w:pPr>
    <w:rPr>
      <w:rFonts w:eastAsia="Calibri"/>
    </w:rPr>
  </w:style>
  <w:style w:type="character" w:customStyle="1" w:styleId="13">
    <w:name w:val="Стиль1 Знак"/>
    <w:link w:val="12"/>
    <w:locked/>
    <w:rPr>
      <w:rFonts w:eastAsia="Calibri"/>
      <w:sz w:val="28"/>
      <w:lang w:val="ru-RU" w:eastAsia="ru-RU" w:bidi="ar-S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locked/>
    <w:rPr>
      <w:rFonts w:ascii="Courier New" w:eastAsia="Calibri" w:hAnsi="Courier New" w:cs="Courier New"/>
      <w:lang w:val="ru-RU" w:eastAsia="ru-RU" w:bidi="ar-SA"/>
    </w:rPr>
  </w:style>
  <w:style w:type="paragraph" w:styleId="afb">
    <w:name w:val="No Spacing"/>
    <w:qFormat/>
    <w:rPr>
      <w:rFonts w:ascii="Calibri" w:eastAsia="Calibri" w:hAnsi="Calibri"/>
      <w:sz w:val="22"/>
      <w:szCs w:val="22"/>
      <w:lang w:eastAsia="en-US"/>
    </w:rPr>
  </w:style>
  <w:style w:type="character" w:customStyle="1" w:styleId="22">
    <w:name w:val="Основной текст (2)_"/>
    <w:link w:val="23"/>
    <w:rPr>
      <w:sz w:val="28"/>
      <w:szCs w:val="28"/>
      <w:shd w:val="clear" w:color="auto" w:fill="FFFFFF"/>
      <w:lang w:bidi="ar-SA"/>
    </w:rPr>
  </w:style>
  <w:style w:type="paragraph" w:customStyle="1" w:styleId="23">
    <w:name w:val="Основной текст (2)"/>
    <w:basedOn w:val="a"/>
    <w:link w:val="22"/>
    <w:pPr>
      <w:widowControl w:val="0"/>
      <w:shd w:val="clear" w:color="auto" w:fill="FFFFFF"/>
      <w:spacing w:before="300" w:line="331" w:lineRule="exact"/>
      <w:jc w:val="both"/>
    </w:pPr>
    <w:rPr>
      <w:sz w:val="28"/>
      <w:szCs w:val="28"/>
      <w:shd w:val="clear" w:color="auto" w:fill="FFFFFF"/>
    </w:rPr>
  </w:style>
  <w:style w:type="paragraph" w:customStyle="1" w:styleId="14">
    <w:name w:val="Без интервала1"/>
    <w:rPr>
      <w:rFonts w:ascii="Calibri" w:hAnsi="Calibri" w:cs="Calibri"/>
      <w:sz w:val="22"/>
      <w:szCs w:val="22"/>
    </w:rPr>
  </w:style>
  <w:style w:type="paragraph" w:customStyle="1" w:styleId="afc">
    <w:name w:val="Раздел"/>
    <w:basedOn w:val="2"/>
    <w:next w:val="a"/>
    <w:link w:val="afd"/>
    <w:pPr>
      <w:keepNext/>
      <w:keepLines/>
      <w:spacing w:before="0" w:beforeAutospacing="0" w:after="0" w:afterAutospacing="0" w:line="360" w:lineRule="auto"/>
      <w:ind w:firstLine="709"/>
      <w:jc w:val="both"/>
    </w:pPr>
    <w:rPr>
      <w:rFonts w:eastAsia="Calibri"/>
      <w:color w:val="365F91"/>
      <w:sz w:val="32"/>
      <w:szCs w:val="32"/>
      <w:lang w:eastAsia="en-US"/>
    </w:rPr>
  </w:style>
  <w:style w:type="character" w:customStyle="1" w:styleId="afd">
    <w:name w:val="Раздел Знак"/>
    <w:link w:val="afc"/>
    <w:locked/>
    <w:rPr>
      <w:rFonts w:eastAsia="Calibri"/>
      <w:b/>
      <w:bCs/>
      <w:color w:val="365F91"/>
      <w:sz w:val="32"/>
      <w:szCs w:val="32"/>
      <w:lang w:val="ru-RU" w:eastAsia="en-US" w:bidi="ar-SA"/>
    </w:rPr>
  </w:style>
  <w:style w:type="paragraph" w:customStyle="1" w:styleId="p13">
    <w:name w:val="p13"/>
    <w:basedOn w:val="a"/>
    <w:pPr>
      <w:spacing w:before="100" w:beforeAutospacing="1" w:after="100" w:afterAutospacing="1"/>
    </w:pPr>
    <w:rPr>
      <w:rFonts w:ascii="Calibri" w:hAnsi="Calibri" w:cs="Calibri"/>
    </w:rPr>
  </w:style>
  <w:style w:type="paragraph" w:customStyle="1" w:styleId="p14">
    <w:name w:val="p14"/>
    <w:basedOn w:val="a"/>
    <w:pPr>
      <w:spacing w:before="100" w:beforeAutospacing="1" w:after="100" w:afterAutospacing="1"/>
    </w:pPr>
    <w:rPr>
      <w:rFonts w:ascii="Calibri" w:hAnsi="Calibri" w:cs="Calibri"/>
    </w:rPr>
  </w:style>
  <w:style w:type="character" w:customStyle="1" w:styleId="s1">
    <w:name w:val="s1"/>
    <w:rPr>
      <w:rFonts w:cs="Times New Roman"/>
    </w:rPr>
  </w:style>
  <w:style w:type="paragraph" w:customStyle="1" w:styleId="p21">
    <w:name w:val="p21"/>
    <w:basedOn w:val="a"/>
    <w:pPr>
      <w:spacing w:before="100" w:beforeAutospacing="1" w:after="100" w:afterAutospacing="1"/>
    </w:pPr>
    <w:rPr>
      <w:rFonts w:ascii="Calibri" w:hAnsi="Calibri" w:cs="Calibri"/>
    </w:rPr>
  </w:style>
  <w:style w:type="paragraph" w:customStyle="1" w:styleId="NoSpacing1">
    <w:name w:val="No Spacing1"/>
    <w:rPr>
      <w:rFonts w:ascii="Calibri" w:hAnsi="Calibri" w:cs="Calibri"/>
      <w:sz w:val="22"/>
      <w:szCs w:val="22"/>
    </w:rPr>
  </w:style>
  <w:style w:type="character" w:customStyle="1" w:styleId="FootnoteCharacters">
    <w:name w:val="Footnote Characters"/>
    <w:rPr>
      <w:vertAlign w:val="superscript"/>
    </w:rPr>
  </w:style>
  <w:style w:type="character" w:customStyle="1" w:styleId="title-social">
    <w:name w:val="title-social"/>
    <w:rPr>
      <w:rFonts w:cs="Times New Roman"/>
    </w:rPr>
  </w:style>
  <w:style w:type="paragraph" w:customStyle="1" w:styleId="Style1">
    <w:name w:val="Style1"/>
    <w:basedOn w:val="a"/>
    <w:pPr>
      <w:widowControl w:val="0"/>
      <w:autoSpaceDE w:val="0"/>
      <w:autoSpaceDN w:val="0"/>
      <w:adjustRightInd w:val="0"/>
    </w:pPr>
  </w:style>
  <w:style w:type="character" w:customStyle="1" w:styleId="FontStyle23">
    <w:name w:val="Font Style23"/>
    <w:rPr>
      <w:rFonts w:ascii="Times New Roman" w:hAnsi="Times New Roman" w:cs="Times New Roman"/>
      <w:sz w:val="20"/>
      <w:szCs w:val="20"/>
    </w:rPr>
  </w:style>
  <w:style w:type="character" w:customStyle="1" w:styleId="atn">
    <w:name w:val="atn"/>
    <w:rPr>
      <w:rFonts w:cs="Times New Roman"/>
    </w:rPr>
  </w:style>
  <w:style w:type="paragraph" w:customStyle="1" w:styleId="msonormalbullet1gif">
    <w:name w:val="msonormalbullet1.gif"/>
    <w:basedOn w:val="a"/>
    <w:pPr>
      <w:spacing w:before="100" w:beforeAutospacing="1" w:after="100" w:afterAutospacing="1"/>
    </w:pPr>
  </w:style>
  <w:style w:type="paragraph" w:customStyle="1" w:styleId="msonormalbullet2gif">
    <w:name w:val="msonormalbullet2.gif"/>
    <w:basedOn w:val="a"/>
    <w:pPr>
      <w:spacing w:before="100" w:beforeAutospacing="1" w:after="100" w:afterAutospacing="1"/>
    </w:pPr>
  </w:style>
  <w:style w:type="paragraph" w:customStyle="1" w:styleId="p2">
    <w:name w:val="p2"/>
    <w:basedOn w:val="a"/>
    <w:pPr>
      <w:spacing w:before="100" w:beforeAutospacing="1" w:after="100" w:afterAutospacing="1"/>
    </w:pPr>
    <w:rPr>
      <w:rFonts w:eastAsia="Calibri"/>
    </w:rPr>
  </w:style>
  <w:style w:type="character" w:customStyle="1" w:styleId="afe">
    <w:name w:val="Подпись к таблице_"/>
    <w:link w:val="aff"/>
    <w:locked/>
    <w:rPr>
      <w:sz w:val="28"/>
      <w:szCs w:val="28"/>
      <w:shd w:val="clear" w:color="auto" w:fill="FFFFFF"/>
      <w:lang w:bidi="ar-SA"/>
    </w:rPr>
  </w:style>
  <w:style w:type="paragraph" w:customStyle="1" w:styleId="aff">
    <w:name w:val="Подпись к таблице"/>
    <w:basedOn w:val="a"/>
    <w:link w:val="afe"/>
    <w:pPr>
      <w:widowControl w:val="0"/>
      <w:shd w:val="clear" w:color="auto" w:fill="FFFFFF"/>
      <w:spacing w:line="485" w:lineRule="exact"/>
    </w:pPr>
    <w:rPr>
      <w:sz w:val="28"/>
      <w:szCs w:val="28"/>
      <w:shd w:val="clear" w:color="auto" w:fill="FFFFFF"/>
    </w:rPr>
  </w:style>
  <w:style w:type="paragraph" w:customStyle="1" w:styleId="ConsPlusTitle">
    <w:name w:val="ConsPlusTitle"/>
    <w:pPr>
      <w:widowControl w:val="0"/>
      <w:autoSpaceDE w:val="0"/>
      <w:autoSpaceDN w:val="0"/>
      <w:adjustRightInd w:val="0"/>
    </w:pPr>
    <w:rPr>
      <w:rFonts w:eastAsia="Calibri"/>
      <w:b/>
      <w:bCs/>
      <w:sz w:val="24"/>
      <w:szCs w:val="24"/>
    </w:rPr>
  </w:style>
  <w:style w:type="paragraph" w:customStyle="1" w:styleId="aff0">
    <w:name w:val="Коды"/>
    <w:basedOn w:val="a"/>
    <w:pPr>
      <w:ind w:firstLine="709"/>
    </w:pPr>
    <w:rPr>
      <w:rFonts w:ascii="Arial Unicode MS" w:eastAsia="Arial Unicode MS" w:hAnsi="Arial Unicode MS" w:cs="Arial Unicode MS"/>
      <w:i/>
      <w:iCs/>
      <w:sz w:val="16"/>
      <w:szCs w:val="16"/>
    </w:rPr>
  </w:style>
  <w:style w:type="paragraph" w:customStyle="1" w:styleId="ConsPlusNormal">
    <w:name w:val="ConsPlusNormal"/>
    <w:pPr>
      <w:autoSpaceDE w:val="0"/>
      <w:autoSpaceDN w:val="0"/>
      <w:adjustRightInd w:val="0"/>
    </w:pPr>
    <w:rPr>
      <w:sz w:val="28"/>
      <w:szCs w:val="28"/>
      <w:lang w:eastAsia="en-US"/>
    </w:rPr>
  </w:style>
  <w:style w:type="character" w:customStyle="1" w:styleId="il">
    <w:name w:val="il"/>
    <w:rPr>
      <w:rFonts w:cs="Times New Roman"/>
    </w:rPr>
  </w:style>
  <w:style w:type="paragraph" w:customStyle="1" w:styleId="Style2">
    <w:name w:val="Style2"/>
    <w:basedOn w:val="a"/>
    <w:pPr>
      <w:widowControl w:val="0"/>
      <w:autoSpaceDE w:val="0"/>
      <w:autoSpaceDN w:val="0"/>
      <w:adjustRightInd w:val="0"/>
      <w:spacing w:line="259" w:lineRule="exact"/>
      <w:ind w:firstLine="151"/>
      <w:jc w:val="both"/>
    </w:pPr>
  </w:style>
  <w:style w:type="character" w:customStyle="1" w:styleId="FontStyle14">
    <w:name w:val="Font Style14"/>
    <w:rPr>
      <w:rFonts w:ascii="Times New Roman" w:hAnsi="Times New Roman" w:cs="Times New Roman"/>
      <w:b/>
      <w:bCs/>
      <w:i/>
      <w:iCs/>
      <w:spacing w:val="-10"/>
      <w:sz w:val="20"/>
      <w:szCs w:val="20"/>
    </w:rPr>
  </w:style>
  <w:style w:type="character" w:customStyle="1" w:styleId="aff1">
    <w:name w:val="Основной текст + Курсив"/>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datepr">
    <w:name w:val="datepr"/>
    <w:rPr>
      <w:rFonts w:ascii="Times New Roman" w:hAnsi="Times New Roman" w:cs="Times New Roman" w:hint="default"/>
    </w:rPr>
  </w:style>
  <w:style w:type="character" w:customStyle="1" w:styleId="number">
    <w:name w:val="number"/>
    <w:rPr>
      <w:rFonts w:ascii="Times New Roman" w:hAnsi="Times New Roman" w:cs="Times New Roman" w:hint="default"/>
    </w:rPr>
  </w:style>
  <w:style w:type="paragraph" w:customStyle="1" w:styleId="Style6">
    <w:name w:val="Style6"/>
    <w:basedOn w:val="a"/>
    <w:pPr>
      <w:widowControl w:val="0"/>
      <w:autoSpaceDE w:val="0"/>
      <w:autoSpaceDN w:val="0"/>
      <w:adjustRightInd w:val="0"/>
    </w:pPr>
    <w:rPr>
      <w:rFonts w:eastAsia="Calibri"/>
    </w:rPr>
  </w:style>
  <w:style w:type="character" w:customStyle="1" w:styleId="style50">
    <w:name w:val="style5"/>
    <w:rPr>
      <w:rFonts w:cs="Times New Roman"/>
    </w:rPr>
  </w:style>
  <w:style w:type="character" w:customStyle="1" w:styleId="s2">
    <w:name w:val="s2"/>
    <w:rPr>
      <w:rFonts w:cs="Times New Roman"/>
    </w:rPr>
  </w:style>
  <w:style w:type="paragraph" w:customStyle="1" w:styleId="p16">
    <w:name w:val="p16"/>
    <w:basedOn w:val="a"/>
    <w:pPr>
      <w:spacing w:before="100" w:beforeAutospacing="1" w:after="100" w:afterAutospacing="1"/>
    </w:pPr>
    <w:rPr>
      <w:rFonts w:eastAsia="Calibri"/>
    </w:rPr>
  </w:style>
  <w:style w:type="character" w:customStyle="1" w:styleId="aff2">
    <w:name w:val="Подпись к картинке_"/>
    <w:link w:val="15"/>
    <w:locked/>
    <w:rPr>
      <w:sz w:val="25"/>
      <w:shd w:val="clear" w:color="auto" w:fill="FFFFFF"/>
      <w:lang w:bidi="ar-SA"/>
    </w:rPr>
  </w:style>
  <w:style w:type="paragraph" w:customStyle="1" w:styleId="15">
    <w:name w:val="Подпись к картинке1"/>
    <w:basedOn w:val="a"/>
    <w:link w:val="aff2"/>
    <w:pPr>
      <w:shd w:val="clear" w:color="auto" w:fill="FFFFFF"/>
      <w:spacing w:line="240" w:lineRule="atLeast"/>
    </w:pPr>
    <w:rPr>
      <w:sz w:val="25"/>
      <w:szCs w:val="20"/>
      <w:shd w:val="clear" w:color="auto" w:fill="FFFFFF"/>
    </w:rPr>
  </w:style>
  <w:style w:type="character" w:customStyle="1" w:styleId="72">
    <w:name w:val="Основной текст + Полужирный72"/>
    <w:rPr>
      <w:rFonts w:ascii="Times New Roman" w:hAnsi="Times New Roman"/>
      <w:b/>
      <w:spacing w:val="0"/>
      <w:sz w:val="25"/>
      <w:u w:val="single"/>
      <w:shd w:val="clear" w:color="auto" w:fill="FFFFFF"/>
    </w:rPr>
  </w:style>
  <w:style w:type="character" w:customStyle="1" w:styleId="47">
    <w:name w:val="Основной текст + Полужирный47"/>
    <w:rPr>
      <w:rFonts w:ascii="Times New Roman" w:hAnsi="Times New Roman"/>
      <w:b/>
      <w:spacing w:val="0"/>
      <w:sz w:val="25"/>
      <w:u w:val="single"/>
      <w:shd w:val="clear" w:color="auto" w:fill="FFFFFF"/>
    </w:rPr>
  </w:style>
  <w:style w:type="character" w:customStyle="1" w:styleId="FontStyle127">
    <w:name w:val="Font Style127"/>
    <w:rPr>
      <w:rFonts w:ascii="Times New Roman" w:hAnsi="Times New Roman" w:cs="Times New Roman"/>
      <w:sz w:val="26"/>
      <w:szCs w:val="26"/>
    </w:rPr>
  </w:style>
  <w:style w:type="paragraph" w:customStyle="1" w:styleId="16">
    <w:name w:val="Список1"/>
    <w:basedOn w:val="a"/>
    <w:pPr>
      <w:spacing w:before="100" w:beforeAutospacing="1" w:after="100" w:afterAutospacing="1"/>
    </w:pPr>
  </w:style>
  <w:style w:type="character" w:customStyle="1" w:styleId="20">
    <w:name w:val="Заголовок 2 Знак"/>
    <w:link w:val="2"/>
    <w:semiHidden/>
    <w:locked/>
    <w:rPr>
      <w:b/>
      <w:bCs/>
      <w:sz w:val="36"/>
      <w:szCs w:val="36"/>
      <w:lang w:val="ru-RU" w:eastAsia="ru-RU" w:bidi="ar-SA"/>
    </w:rPr>
  </w:style>
  <w:style w:type="character" w:customStyle="1" w:styleId="b-serp-urlmark">
    <w:name w:val="b-serp-url__mark"/>
    <w:rPr>
      <w:rFonts w:cs="Times New Roman"/>
    </w:rPr>
  </w:style>
  <w:style w:type="paragraph" w:styleId="24">
    <w:name w:val="Body Text 2"/>
    <w:basedOn w:val="a"/>
    <w:link w:val="25"/>
    <w:semiHidden/>
    <w:pPr>
      <w:spacing w:after="120" w:line="480" w:lineRule="auto"/>
    </w:pPr>
    <w:rPr>
      <w:rFonts w:eastAsia="Calibri"/>
      <w:sz w:val="20"/>
      <w:szCs w:val="20"/>
    </w:rPr>
  </w:style>
  <w:style w:type="character" w:customStyle="1" w:styleId="25">
    <w:name w:val="Основной текст 2 Знак"/>
    <w:link w:val="24"/>
    <w:semiHidden/>
    <w:locked/>
    <w:rPr>
      <w:rFonts w:eastAsia="Calibri"/>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31628">
      <w:bodyDiv w:val="1"/>
      <w:marLeft w:val="0"/>
      <w:marRight w:val="0"/>
      <w:marTop w:val="0"/>
      <w:marBottom w:val="0"/>
      <w:divBdr>
        <w:top w:val="none" w:sz="0" w:space="0" w:color="auto"/>
        <w:left w:val="none" w:sz="0" w:space="0" w:color="auto"/>
        <w:bottom w:val="none" w:sz="0" w:space="0" w:color="auto"/>
        <w:right w:val="none" w:sz="0" w:space="0" w:color="auto"/>
      </w:divBdr>
      <w:divsChild>
        <w:div w:id="2119060613">
          <w:marLeft w:val="0"/>
          <w:marRight w:val="0"/>
          <w:marTop w:val="0"/>
          <w:marBottom w:val="0"/>
          <w:divBdr>
            <w:top w:val="none" w:sz="0" w:space="0" w:color="auto"/>
            <w:left w:val="none" w:sz="0" w:space="0" w:color="auto"/>
            <w:bottom w:val="none" w:sz="0" w:space="0" w:color="auto"/>
            <w:right w:val="none" w:sz="0" w:space="0" w:color="auto"/>
          </w:divBdr>
        </w:div>
      </w:divsChild>
    </w:div>
    <w:div w:id="657272316">
      <w:bodyDiv w:val="1"/>
      <w:marLeft w:val="0"/>
      <w:marRight w:val="0"/>
      <w:marTop w:val="0"/>
      <w:marBottom w:val="0"/>
      <w:divBdr>
        <w:top w:val="none" w:sz="0" w:space="0" w:color="auto"/>
        <w:left w:val="none" w:sz="0" w:space="0" w:color="auto"/>
        <w:bottom w:val="none" w:sz="0" w:space="0" w:color="auto"/>
        <w:right w:val="none" w:sz="0" w:space="0" w:color="auto"/>
      </w:divBdr>
    </w:div>
    <w:div w:id="681513513">
      <w:bodyDiv w:val="1"/>
      <w:marLeft w:val="0"/>
      <w:marRight w:val="0"/>
      <w:marTop w:val="0"/>
      <w:marBottom w:val="0"/>
      <w:divBdr>
        <w:top w:val="none" w:sz="0" w:space="0" w:color="auto"/>
        <w:left w:val="none" w:sz="0" w:space="0" w:color="auto"/>
        <w:bottom w:val="none" w:sz="0" w:space="0" w:color="auto"/>
        <w:right w:val="none" w:sz="0" w:space="0" w:color="auto"/>
      </w:divBdr>
      <w:divsChild>
        <w:div w:id="1854152237">
          <w:marLeft w:val="0"/>
          <w:marRight w:val="0"/>
          <w:marTop w:val="0"/>
          <w:marBottom w:val="0"/>
          <w:divBdr>
            <w:top w:val="none" w:sz="0" w:space="0" w:color="auto"/>
            <w:left w:val="none" w:sz="0" w:space="0" w:color="auto"/>
            <w:bottom w:val="none" w:sz="0" w:space="0" w:color="auto"/>
            <w:right w:val="none" w:sz="0" w:space="0" w:color="auto"/>
          </w:divBdr>
        </w:div>
      </w:divsChild>
    </w:div>
    <w:div w:id="1476526890">
      <w:bodyDiv w:val="1"/>
      <w:marLeft w:val="0"/>
      <w:marRight w:val="0"/>
      <w:marTop w:val="0"/>
      <w:marBottom w:val="0"/>
      <w:divBdr>
        <w:top w:val="none" w:sz="0" w:space="0" w:color="auto"/>
        <w:left w:val="none" w:sz="0" w:space="0" w:color="auto"/>
        <w:bottom w:val="none" w:sz="0" w:space="0" w:color="auto"/>
        <w:right w:val="none" w:sz="0" w:space="0" w:color="auto"/>
      </w:divBdr>
    </w:div>
    <w:div w:id="1536388021">
      <w:bodyDiv w:val="1"/>
      <w:marLeft w:val="0"/>
      <w:marRight w:val="0"/>
      <w:marTop w:val="0"/>
      <w:marBottom w:val="0"/>
      <w:divBdr>
        <w:top w:val="none" w:sz="0" w:space="0" w:color="auto"/>
        <w:left w:val="none" w:sz="0" w:space="0" w:color="auto"/>
        <w:bottom w:val="none" w:sz="0" w:space="0" w:color="auto"/>
        <w:right w:val="none" w:sz="0" w:space="0" w:color="auto"/>
      </w:divBdr>
    </w:div>
    <w:div w:id="1706707858">
      <w:bodyDiv w:val="1"/>
      <w:marLeft w:val="0"/>
      <w:marRight w:val="0"/>
      <w:marTop w:val="0"/>
      <w:marBottom w:val="0"/>
      <w:divBdr>
        <w:top w:val="none" w:sz="0" w:space="0" w:color="auto"/>
        <w:left w:val="none" w:sz="0" w:space="0" w:color="auto"/>
        <w:bottom w:val="none" w:sz="0" w:space="0" w:color="auto"/>
        <w:right w:val="none" w:sz="0" w:space="0" w:color="auto"/>
      </w:divBdr>
      <w:divsChild>
        <w:div w:id="1270357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F3A6F-2D26-41A6-9773-6B93F61F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УДК 316</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316</dc:title>
  <dc:subject/>
  <dc:creator>Николай</dc:creator>
  <cp:keywords/>
  <cp:lastModifiedBy>Алексина Анастасия Олеговна</cp:lastModifiedBy>
  <cp:revision>3</cp:revision>
  <cp:lastPrinted>2016-06-23T05:36:00Z</cp:lastPrinted>
  <dcterms:created xsi:type="dcterms:W3CDTF">2023-10-19T04:29:00Z</dcterms:created>
  <dcterms:modified xsi:type="dcterms:W3CDTF">2024-10-09T10:46:00Z</dcterms:modified>
</cp:coreProperties>
</file>