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44DE0" w14:textId="77777777" w:rsidR="004F6503" w:rsidRDefault="004F6503" w:rsidP="004F6503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Министерство науки и высшего образования Российской Федерации</w:t>
      </w:r>
    </w:p>
    <w:p w14:paraId="75FC3D8C" w14:textId="77777777" w:rsidR="004F6503" w:rsidRDefault="004F6503" w:rsidP="004F6503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Федеральное государственное автономное образовательное учреждение</w:t>
      </w:r>
    </w:p>
    <w:p w14:paraId="68D22662" w14:textId="77777777" w:rsidR="004F6503" w:rsidRDefault="004F6503" w:rsidP="004F6503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высшего образования</w:t>
      </w:r>
    </w:p>
    <w:p w14:paraId="611767A0" w14:textId="77777777" w:rsidR="004F6503" w:rsidRDefault="004F6503" w:rsidP="004F6503">
      <w:pPr>
        <w:jc w:val="center"/>
        <w:rPr>
          <w:sz w:val="0"/>
          <w:szCs w:val="0"/>
          <w:lang w:val="ru-RU"/>
        </w:rPr>
      </w:pPr>
      <w:r>
        <w:rPr>
          <w:b/>
          <w:color w:val="000000"/>
          <w:sz w:val="26"/>
          <w:szCs w:val="26"/>
          <w:lang w:val="ru-RU"/>
        </w:rPr>
        <w:t>«Самарский государственный экономический университет»</w:t>
      </w:r>
    </w:p>
    <w:p w14:paraId="59EF3FC9" w14:textId="77777777" w:rsidR="004F6503" w:rsidRDefault="004F6503" w:rsidP="004F6503">
      <w:pPr>
        <w:rPr>
          <w:lang w:val="ru-RU"/>
        </w:rPr>
      </w:pPr>
    </w:p>
    <w:p w14:paraId="4A6EF9FB" w14:textId="77777777" w:rsidR="004F6503" w:rsidRDefault="004F6503" w:rsidP="004F6503">
      <w:pPr>
        <w:spacing w:after="0" w:line="240" w:lineRule="auto"/>
        <w:rPr>
          <w:lang w:val="ru-RU"/>
        </w:rPr>
      </w:pPr>
      <w:r>
        <w:rPr>
          <w:b/>
          <w:lang w:val="ru-RU"/>
        </w:rPr>
        <w:t>Факультет</w:t>
      </w:r>
      <w:r>
        <w:rPr>
          <w:lang w:val="ru-RU"/>
        </w:rPr>
        <w:t xml:space="preserve"> </w:t>
      </w:r>
      <w:r>
        <w:rPr>
          <w:lang w:val="ru-RU"/>
        </w:rPr>
        <w:tab/>
        <w:t>среднего профессионального и предпрофессионального образования</w:t>
      </w:r>
    </w:p>
    <w:p w14:paraId="1E78E49B" w14:textId="77777777" w:rsidR="004F6503" w:rsidRDefault="004F6503" w:rsidP="004F6503">
      <w:pPr>
        <w:spacing w:after="0" w:line="240" w:lineRule="auto"/>
        <w:rPr>
          <w:lang w:val="ru-RU"/>
        </w:rPr>
      </w:pPr>
    </w:p>
    <w:p w14:paraId="1EE6E0A8" w14:textId="77777777" w:rsidR="004F6503" w:rsidRDefault="004F6503" w:rsidP="004F6503">
      <w:pPr>
        <w:spacing w:after="0" w:line="240" w:lineRule="auto"/>
        <w:rPr>
          <w:lang w:val="ru-RU"/>
        </w:rPr>
      </w:pPr>
      <w:r>
        <w:rPr>
          <w:b/>
          <w:lang w:val="ru-RU"/>
        </w:rPr>
        <w:t>Кафедра</w:t>
      </w:r>
      <w:r>
        <w:rPr>
          <w:lang w:val="ru-RU"/>
        </w:rPr>
        <w:tab/>
        <w:t xml:space="preserve">факультета среднего профессионального и предпрофессионального      </w:t>
      </w:r>
    </w:p>
    <w:p w14:paraId="1A455869" w14:textId="77777777" w:rsidR="004F6503" w:rsidRDefault="004F6503" w:rsidP="004F6503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образования</w:t>
      </w:r>
    </w:p>
    <w:p w14:paraId="715D83A4" w14:textId="77777777" w:rsidR="004F6503" w:rsidRDefault="004F6503" w:rsidP="004F6503">
      <w:pPr>
        <w:rPr>
          <w:lang w:val="ru-RU"/>
        </w:rPr>
      </w:pPr>
    </w:p>
    <w:p w14:paraId="2B902011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ab/>
        <w:t>УТВЕРЖДЕНО</w:t>
      </w:r>
    </w:p>
    <w:p w14:paraId="532AFED2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>Ученым советом Университета</w:t>
      </w:r>
    </w:p>
    <w:p w14:paraId="337EA58B" w14:textId="74169811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>(протокол № 10 от 22 мая 2025 г.)</w:t>
      </w:r>
    </w:p>
    <w:p w14:paraId="1CA18483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7B656636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7C0F1089" w14:textId="77777777" w:rsidR="004F6503" w:rsidRDefault="004F6503" w:rsidP="004F6503">
      <w:pPr>
        <w:tabs>
          <w:tab w:val="left" w:pos="2774"/>
        </w:tabs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КОМПЛЕКТ ОЦЕНОЧНЫХ МАТЕРИАЛОВ</w:t>
      </w:r>
    </w:p>
    <w:p w14:paraId="68FA5FC3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6838AFC0" w14:textId="42E7C03F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r>
        <w:rPr>
          <w:lang w:val="ru-RU"/>
        </w:rPr>
        <w:t>Наименование дисциплины УП.0</w:t>
      </w:r>
      <w:r w:rsidR="00700B64">
        <w:rPr>
          <w:lang w:val="ru-RU"/>
        </w:rPr>
        <w:t>2</w:t>
      </w:r>
      <w:r>
        <w:rPr>
          <w:lang w:val="ru-RU"/>
        </w:rPr>
        <w:t>.01 Учебная практика</w:t>
      </w:r>
    </w:p>
    <w:p w14:paraId="61BB58E0" w14:textId="5F411925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r w:rsidRPr="00C20DCF">
        <w:rPr>
          <w:lang w:val="ru-RU"/>
        </w:rPr>
        <w:t>Специальность 43.02.16 Туризм и гостеприимство</w:t>
      </w:r>
    </w:p>
    <w:p w14:paraId="5F6E85F8" w14:textId="3D56742B" w:rsidR="00E266CD" w:rsidRPr="00C20DCF" w:rsidRDefault="00E266CD" w:rsidP="004F6503">
      <w:pPr>
        <w:tabs>
          <w:tab w:val="left" w:pos="2774"/>
        </w:tabs>
        <w:spacing w:after="0" w:line="240" w:lineRule="auto"/>
        <w:rPr>
          <w:lang w:val="ru-RU"/>
        </w:rPr>
      </w:pPr>
      <w:proofErr w:type="spellStart"/>
      <w:r>
        <w:t>Программа</w:t>
      </w:r>
      <w:proofErr w:type="spellEnd"/>
      <w:r>
        <w:t xml:space="preserve"> </w:t>
      </w:r>
      <w:proofErr w:type="spellStart"/>
      <w:r>
        <w:t>Туроператорские</w:t>
      </w:r>
      <w:proofErr w:type="spellEnd"/>
      <w:r>
        <w:t xml:space="preserve"> и </w:t>
      </w:r>
      <w:proofErr w:type="spellStart"/>
      <w:r>
        <w:t>турагентские</w:t>
      </w:r>
      <w:proofErr w:type="spellEnd"/>
      <w:r>
        <w:t xml:space="preserve"> </w:t>
      </w:r>
      <w:proofErr w:type="spellStart"/>
      <w:r>
        <w:t>услуги</w:t>
      </w:r>
      <w:proofErr w:type="spellEnd"/>
    </w:p>
    <w:p w14:paraId="6B4D7A71" w14:textId="77777777" w:rsidR="004F6503" w:rsidRPr="00C20DCF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r w:rsidRPr="00C20DCF">
        <w:rPr>
          <w:lang w:val="ru-RU"/>
        </w:rPr>
        <w:t>Квалификация (степень) выпускника Специалист по туризму и гостеприимству</w:t>
      </w:r>
    </w:p>
    <w:p w14:paraId="165F1E90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A244829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CF14288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E923BFE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1B1437EC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71B2187F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862B0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D09D77D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D9CC9A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2F0CD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AF8680F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6BCE19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727250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3C4B98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D0EB2DC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7F05F9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B8FEA23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B16291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C33322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3187B2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D3977B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4558651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bookmarkStart w:id="0" w:name="_GoBack"/>
      <w:bookmarkEnd w:id="0"/>
    </w:p>
    <w:p w14:paraId="500E9E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BD33823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11D6C82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70D8903D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F226C45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6A07380" w14:textId="38298610" w:rsidR="004F6503" w:rsidRDefault="004F6503" w:rsidP="004F6503">
      <w:pPr>
        <w:tabs>
          <w:tab w:val="left" w:pos="2774"/>
        </w:tabs>
        <w:spacing w:after="0" w:line="240" w:lineRule="auto"/>
        <w:jc w:val="center"/>
        <w:rPr>
          <w:lang w:val="ru-RU"/>
        </w:rPr>
        <w:sectPr w:rsidR="004F6503" w:rsidSect="004F6503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lang w:val="ru-RU"/>
        </w:rPr>
        <w:t>Самара 2025</w:t>
      </w:r>
    </w:p>
    <w:p w14:paraId="4CCCEE8B" w14:textId="77777777" w:rsidR="004F6503" w:rsidRDefault="004F6503" w:rsidP="004F6503">
      <w:pPr>
        <w:spacing w:after="0" w:line="240" w:lineRule="auto"/>
        <w:jc w:val="center"/>
        <w:rPr>
          <w:rFonts w:eastAsia="Times New Roman"/>
          <w:b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lastRenderedPageBreak/>
        <w:t>КОМПЛЕКТ ОЦЕНОЧНЫХ СРЕДСТВ ДЛЯ ПРОМЕЖУТОЧНОЙ АТТЕСТАЦИИ</w:t>
      </w:r>
    </w:p>
    <w:p w14:paraId="78D8CB7E" w14:textId="77777777" w:rsidR="003816F8" w:rsidRDefault="003816F8" w:rsidP="004F6503">
      <w:pPr>
        <w:tabs>
          <w:tab w:val="left" w:pos="1276"/>
        </w:tabs>
        <w:spacing w:after="0" w:line="240" w:lineRule="auto"/>
        <w:ind w:left="567"/>
        <w:rPr>
          <w:rFonts w:eastAsia="Times New Roman"/>
          <w:b/>
          <w:i/>
          <w:szCs w:val="24"/>
          <w:lang w:val="ru-RU"/>
        </w:rPr>
      </w:pPr>
    </w:p>
    <w:p w14:paraId="21BDFDCB" w14:textId="59052500" w:rsidR="004F6503" w:rsidRDefault="004F6503" w:rsidP="00E20DD1">
      <w:pPr>
        <w:tabs>
          <w:tab w:val="left" w:pos="1276"/>
        </w:tabs>
        <w:spacing w:after="0" w:line="240" w:lineRule="auto"/>
        <w:ind w:left="567"/>
        <w:jc w:val="center"/>
        <w:rPr>
          <w:rFonts w:eastAsia="Times New Roman"/>
          <w:b/>
          <w:i/>
          <w:szCs w:val="24"/>
          <w:lang w:val="ru-RU"/>
        </w:rPr>
      </w:pPr>
      <w:r>
        <w:rPr>
          <w:rFonts w:eastAsia="Times New Roman"/>
          <w:b/>
          <w:i/>
          <w:szCs w:val="24"/>
          <w:lang w:val="ru-RU"/>
        </w:rPr>
        <w:t xml:space="preserve">Контролируемые компетенции – ПК </w:t>
      </w:r>
      <w:r w:rsidR="00700B64">
        <w:rPr>
          <w:rFonts w:eastAsia="Times New Roman"/>
          <w:b/>
          <w:i/>
          <w:szCs w:val="24"/>
          <w:lang w:val="ru-RU"/>
        </w:rPr>
        <w:t>2</w:t>
      </w:r>
      <w:r>
        <w:rPr>
          <w:rFonts w:eastAsia="Times New Roman"/>
          <w:b/>
          <w:i/>
          <w:szCs w:val="24"/>
          <w:lang w:val="ru-RU"/>
        </w:rPr>
        <w:t xml:space="preserve">.1, ПК </w:t>
      </w:r>
      <w:r w:rsidR="00700B64">
        <w:rPr>
          <w:rFonts w:eastAsia="Times New Roman"/>
          <w:b/>
          <w:i/>
          <w:szCs w:val="24"/>
          <w:lang w:val="ru-RU"/>
        </w:rPr>
        <w:t>2</w:t>
      </w:r>
      <w:r>
        <w:rPr>
          <w:rFonts w:eastAsia="Times New Roman"/>
          <w:b/>
          <w:i/>
          <w:szCs w:val="24"/>
          <w:lang w:val="ru-RU"/>
        </w:rPr>
        <w:t>.</w:t>
      </w:r>
      <w:r w:rsidR="00700B64">
        <w:rPr>
          <w:rFonts w:eastAsia="Times New Roman"/>
          <w:b/>
          <w:i/>
          <w:szCs w:val="24"/>
          <w:lang w:val="ru-RU"/>
        </w:rPr>
        <w:t>2</w:t>
      </w:r>
    </w:p>
    <w:p w14:paraId="25AAB1C9" w14:textId="77777777" w:rsidR="00E20DD1" w:rsidRDefault="00E20DD1" w:rsidP="00E20DD1">
      <w:pPr>
        <w:tabs>
          <w:tab w:val="left" w:pos="1276"/>
        </w:tabs>
        <w:spacing w:after="0" w:line="240" w:lineRule="auto"/>
        <w:ind w:left="284" w:firstLine="720"/>
        <w:jc w:val="center"/>
        <w:rPr>
          <w:rFonts w:eastAsia="Times New Roman"/>
          <w:b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t>Примерные вопросы к зачету с оценкой</w:t>
      </w:r>
    </w:p>
    <w:p w14:paraId="10BE24FF" w14:textId="77777777" w:rsidR="004F6503" w:rsidRDefault="004F6503" w:rsidP="004F6503">
      <w:pPr>
        <w:spacing w:after="0" w:line="240" w:lineRule="auto"/>
        <w:jc w:val="both"/>
        <w:rPr>
          <w:rFonts w:eastAsia="Times New Roman"/>
          <w:szCs w:val="24"/>
          <w:lang w:val="ru-RU" w:eastAsia="ru-RU"/>
        </w:rPr>
      </w:pPr>
    </w:p>
    <w:tbl>
      <w:tblPr>
        <w:tblStyle w:val="11"/>
        <w:tblW w:w="14515" w:type="dxa"/>
        <w:tblLayout w:type="fixed"/>
        <w:tblLook w:val="04A0" w:firstRow="1" w:lastRow="0" w:firstColumn="1" w:lastColumn="0" w:noHBand="0" w:noVBand="1"/>
      </w:tblPr>
      <w:tblGrid>
        <w:gridCol w:w="775"/>
        <w:gridCol w:w="3026"/>
        <w:gridCol w:w="10714"/>
      </w:tblGrid>
      <w:tr w:rsidR="004F6503" w:rsidRPr="00E266CD" w14:paraId="2DAB01EE" w14:textId="77777777" w:rsidTr="0001206C">
        <w:trPr>
          <w:trHeight w:val="309"/>
        </w:trPr>
        <w:tc>
          <w:tcPr>
            <w:tcW w:w="775" w:type="dxa"/>
            <w:vAlign w:val="center"/>
          </w:tcPr>
          <w:p w14:paraId="699E12B7" w14:textId="77777777" w:rsidR="004F6503" w:rsidRPr="0001206C" w:rsidRDefault="004F6503" w:rsidP="0001206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01206C">
              <w:rPr>
                <w:b/>
                <w:szCs w:val="20"/>
              </w:rPr>
              <w:t>№ п/п</w:t>
            </w:r>
          </w:p>
        </w:tc>
        <w:tc>
          <w:tcPr>
            <w:tcW w:w="3026" w:type="dxa"/>
            <w:vAlign w:val="center"/>
          </w:tcPr>
          <w:p w14:paraId="7040ECA4" w14:textId="77777777" w:rsidR="004F6503" w:rsidRPr="0001206C" w:rsidRDefault="004F6503" w:rsidP="0001206C">
            <w:pPr>
              <w:spacing w:after="0" w:line="240" w:lineRule="auto"/>
              <w:jc w:val="center"/>
              <w:rPr>
                <w:b/>
                <w:szCs w:val="20"/>
              </w:rPr>
            </w:pPr>
            <w:proofErr w:type="spellStart"/>
            <w:r w:rsidRPr="0001206C">
              <w:rPr>
                <w:b/>
                <w:szCs w:val="20"/>
              </w:rPr>
              <w:t>Задание</w:t>
            </w:r>
            <w:proofErr w:type="spellEnd"/>
          </w:p>
        </w:tc>
        <w:tc>
          <w:tcPr>
            <w:tcW w:w="10714" w:type="dxa"/>
            <w:vAlign w:val="center"/>
          </w:tcPr>
          <w:p w14:paraId="05C33A94" w14:textId="77777777" w:rsidR="004F6503" w:rsidRPr="0001206C" w:rsidRDefault="004F6503" w:rsidP="0001206C">
            <w:pPr>
              <w:spacing w:after="0" w:line="240" w:lineRule="auto"/>
              <w:jc w:val="center"/>
              <w:rPr>
                <w:b/>
                <w:szCs w:val="20"/>
                <w:lang w:val="ru-RU"/>
              </w:rPr>
            </w:pPr>
            <w:r w:rsidRPr="0001206C">
              <w:rPr>
                <w:b/>
                <w:szCs w:val="20"/>
                <w:lang w:val="ru-RU"/>
              </w:rPr>
              <w:t>Ключ к заданию / Эталонный ответ</w:t>
            </w:r>
          </w:p>
        </w:tc>
      </w:tr>
      <w:tr w:rsidR="004F6503" w:rsidRPr="00E266CD" w14:paraId="0A404794" w14:textId="77777777" w:rsidTr="0001206C">
        <w:trPr>
          <w:trHeight w:val="1263"/>
        </w:trPr>
        <w:tc>
          <w:tcPr>
            <w:tcW w:w="775" w:type="dxa"/>
          </w:tcPr>
          <w:p w14:paraId="1475C9DA" w14:textId="4A423613" w:rsidR="004F6503" w:rsidRPr="0001206C" w:rsidRDefault="003816F8" w:rsidP="0001206C">
            <w:pPr>
              <w:spacing w:after="0" w:line="240" w:lineRule="auto"/>
              <w:rPr>
                <w:szCs w:val="20"/>
              </w:rPr>
            </w:pPr>
            <w:r w:rsidRPr="0001206C">
              <w:rPr>
                <w:szCs w:val="20"/>
              </w:rPr>
              <w:t>1</w:t>
            </w:r>
          </w:p>
        </w:tc>
        <w:tc>
          <w:tcPr>
            <w:tcW w:w="3026" w:type="dxa"/>
          </w:tcPr>
          <w:p w14:paraId="2E124662" w14:textId="77777777" w:rsidR="00700B64" w:rsidRPr="0001206C" w:rsidRDefault="00700B64" w:rsidP="0001206C">
            <w:pPr>
              <w:spacing w:after="0" w:line="240" w:lineRule="auto"/>
              <w:jc w:val="both"/>
              <w:rPr>
                <w:szCs w:val="20"/>
              </w:rPr>
            </w:pPr>
            <w:proofErr w:type="spellStart"/>
            <w:r w:rsidRPr="0001206C">
              <w:rPr>
                <w:szCs w:val="20"/>
              </w:rPr>
              <w:t>Характер</w:t>
            </w:r>
            <w:proofErr w:type="spellEnd"/>
            <w:r w:rsidRPr="0001206C">
              <w:rPr>
                <w:szCs w:val="20"/>
              </w:rPr>
              <w:t xml:space="preserve"> </w:t>
            </w:r>
            <w:proofErr w:type="spellStart"/>
            <w:r w:rsidRPr="0001206C">
              <w:rPr>
                <w:szCs w:val="20"/>
              </w:rPr>
              <w:t>взаимодействия</w:t>
            </w:r>
            <w:proofErr w:type="spellEnd"/>
            <w:r w:rsidRPr="0001206C">
              <w:rPr>
                <w:szCs w:val="20"/>
              </w:rPr>
              <w:t xml:space="preserve"> </w:t>
            </w:r>
            <w:proofErr w:type="spellStart"/>
            <w:r w:rsidRPr="0001206C">
              <w:rPr>
                <w:szCs w:val="20"/>
              </w:rPr>
              <w:t>туроператора</w:t>
            </w:r>
            <w:proofErr w:type="spellEnd"/>
            <w:r w:rsidRPr="0001206C">
              <w:rPr>
                <w:szCs w:val="20"/>
              </w:rPr>
              <w:t xml:space="preserve"> и </w:t>
            </w:r>
            <w:proofErr w:type="spellStart"/>
            <w:r w:rsidRPr="0001206C">
              <w:rPr>
                <w:szCs w:val="20"/>
              </w:rPr>
              <w:t>турагента</w:t>
            </w:r>
            <w:proofErr w:type="spellEnd"/>
          </w:p>
          <w:p w14:paraId="05CD6121" w14:textId="5F20606B" w:rsidR="004F6503" w:rsidRPr="0001206C" w:rsidRDefault="004F6503" w:rsidP="0001206C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2FAFE711" w14:textId="3BAFA0A8" w:rsidR="004F6503" w:rsidRPr="0001206C" w:rsidRDefault="00700B64" w:rsidP="0001206C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01206C">
              <w:rPr>
                <w:szCs w:val="20"/>
                <w:lang w:val="ru-RU"/>
              </w:rPr>
              <w:t>Туроператор занимается разработкой и продвижением туров, формируя туристический продукт. Турагент выступает посредником между оператором и конечным покупателем (туристом), предлагая готовый пакет или отдельные компоненты путешествия. Туроператоры устанавливают тарифы, а агентства продают туры конечному покупателю, зарабатывая комиссионные вознаграждения. Между ними заключается агентский договор, регулирующий права и обязанности каждой стороны. Качество сотрудничества определяется уровнем доверия, прозрачностью ценообразования и качеством поддержки друг друга.</w:t>
            </w:r>
          </w:p>
        </w:tc>
      </w:tr>
      <w:tr w:rsidR="004F6503" w:rsidRPr="00E266CD" w14:paraId="20CB9E2D" w14:textId="77777777" w:rsidTr="0001206C">
        <w:trPr>
          <w:trHeight w:val="1155"/>
        </w:trPr>
        <w:tc>
          <w:tcPr>
            <w:tcW w:w="775" w:type="dxa"/>
          </w:tcPr>
          <w:p w14:paraId="5F06A86B" w14:textId="69214F77" w:rsidR="004F6503" w:rsidRPr="0001206C" w:rsidRDefault="003816F8" w:rsidP="0001206C">
            <w:pPr>
              <w:spacing w:after="0" w:line="240" w:lineRule="auto"/>
              <w:rPr>
                <w:szCs w:val="20"/>
              </w:rPr>
            </w:pPr>
            <w:r w:rsidRPr="0001206C">
              <w:rPr>
                <w:szCs w:val="20"/>
              </w:rPr>
              <w:t>2</w:t>
            </w:r>
          </w:p>
        </w:tc>
        <w:tc>
          <w:tcPr>
            <w:tcW w:w="3026" w:type="dxa"/>
          </w:tcPr>
          <w:p w14:paraId="791251EF" w14:textId="77777777" w:rsidR="00700B64" w:rsidRPr="0001206C" w:rsidRDefault="00700B64" w:rsidP="0001206C">
            <w:pPr>
              <w:spacing w:after="0" w:line="240" w:lineRule="auto"/>
              <w:jc w:val="both"/>
              <w:rPr>
                <w:szCs w:val="20"/>
              </w:rPr>
            </w:pPr>
            <w:proofErr w:type="spellStart"/>
            <w:r w:rsidRPr="0001206C">
              <w:rPr>
                <w:szCs w:val="20"/>
              </w:rPr>
              <w:t>Понятие</w:t>
            </w:r>
            <w:proofErr w:type="spellEnd"/>
            <w:r w:rsidRPr="0001206C">
              <w:rPr>
                <w:szCs w:val="20"/>
              </w:rPr>
              <w:t xml:space="preserve"> и </w:t>
            </w:r>
            <w:proofErr w:type="spellStart"/>
            <w:r w:rsidRPr="0001206C">
              <w:rPr>
                <w:szCs w:val="20"/>
              </w:rPr>
              <w:t>структура</w:t>
            </w:r>
            <w:proofErr w:type="spellEnd"/>
            <w:r w:rsidRPr="0001206C">
              <w:rPr>
                <w:szCs w:val="20"/>
              </w:rPr>
              <w:t xml:space="preserve"> </w:t>
            </w:r>
            <w:proofErr w:type="spellStart"/>
            <w:r w:rsidRPr="0001206C">
              <w:rPr>
                <w:szCs w:val="20"/>
              </w:rPr>
              <w:t>туристского</w:t>
            </w:r>
            <w:proofErr w:type="spellEnd"/>
            <w:r w:rsidRPr="0001206C">
              <w:rPr>
                <w:szCs w:val="20"/>
              </w:rPr>
              <w:t xml:space="preserve"> </w:t>
            </w:r>
            <w:proofErr w:type="spellStart"/>
            <w:r w:rsidRPr="0001206C">
              <w:rPr>
                <w:szCs w:val="20"/>
              </w:rPr>
              <w:t>продукта</w:t>
            </w:r>
            <w:proofErr w:type="spellEnd"/>
          </w:p>
          <w:p w14:paraId="1D77FECB" w14:textId="7CF96C5C" w:rsidR="004F6503" w:rsidRPr="0001206C" w:rsidRDefault="004F6503" w:rsidP="0001206C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08C8F780" w14:textId="75F37C40" w:rsidR="004F6503" w:rsidRPr="0001206C" w:rsidRDefault="00700B64" w:rsidP="0001206C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01206C">
              <w:rPr>
                <w:szCs w:val="20"/>
                <w:lang w:val="ru-RU"/>
              </w:rPr>
              <w:t>Турпродукт представляет собой совокупность товаров и услуг, предназначенных для удовлетворения потребностей туриста в путешествии. Структура туристического продукта включает транспортные услуги, размещение, питание, экскурсии, визовую поддержку, страховку и дополнительные опции. Ключевыми элементами турпродукта выступают маршрут, продолжительность поездки, вид отдыха и сервисный уровень предлагаемых услуг. Основной задачей оператора является создание привлекательного предложения, учитывающего потребности целевой аудитории.</w:t>
            </w:r>
          </w:p>
        </w:tc>
      </w:tr>
      <w:tr w:rsidR="004F6503" w:rsidRPr="00E266CD" w14:paraId="66FF9C3E" w14:textId="77777777" w:rsidTr="005B3D63">
        <w:trPr>
          <w:trHeight w:val="843"/>
        </w:trPr>
        <w:tc>
          <w:tcPr>
            <w:tcW w:w="775" w:type="dxa"/>
          </w:tcPr>
          <w:p w14:paraId="3E7FF26C" w14:textId="3DF27CE5" w:rsidR="004F6503" w:rsidRPr="0001206C" w:rsidRDefault="003816F8" w:rsidP="0001206C">
            <w:pPr>
              <w:spacing w:after="0" w:line="240" w:lineRule="auto"/>
              <w:rPr>
                <w:szCs w:val="20"/>
              </w:rPr>
            </w:pPr>
            <w:r w:rsidRPr="0001206C">
              <w:rPr>
                <w:szCs w:val="20"/>
              </w:rPr>
              <w:t>3</w:t>
            </w:r>
          </w:p>
        </w:tc>
        <w:tc>
          <w:tcPr>
            <w:tcW w:w="3026" w:type="dxa"/>
          </w:tcPr>
          <w:p w14:paraId="324DFFA4" w14:textId="77777777" w:rsidR="00700B64" w:rsidRPr="0001206C" w:rsidRDefault="00700B64" w:rsidP="0001206C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01206C">
              <w:rPr>
                <w:szCs w:val="20"/>
                <w:lang w:val="ru-RU"/>
              </w:rPr>
              <w:t>Консультирование туристов по правилам и предмету заказа: оформление, цена, параметры, сроки и место выполнения заказа</w:t>
            </w:r>
          </w:p>
          <w:p w14:paraId="4D83FD6A" w14:textId="7D67E9AE" w:rsidR="004F6503" w:rsidRPr="0001206C" w:rsidRDefault="004F6503" w:rsidP="0001206C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3946AA4A" w14:textId="00EB258E" w:rsidR="004F6503" w:rsidRPr="0001206C" w:rsidRDefault="00700B64" w:rsidP="0001206C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01206C">
              <w:rPr>
                <w:szCs w:val="20"/>
                <w:lang w:val="ru-RU"/>
              </w:rPr>
              <w:t>Процесс консультирования включает предоставление всей необходимой информации клиенту перед оформлением тура. Агент подробно рассказывает о составе туристического пакета, сроках начала и окончания поездки, порядке оформления визы, медицинском страховании, трансфере и проживании. Обговариваются стоимость путевки, возможные доплаты и штрафные санкции. Клиенту также сообщается местоположение отеля и пункты программы пребывания. Задача агента — убедиться, что заказчик получил полную и точную информацию, необходимую для принятия взвешенного решения.</w:t>
            </w:r>
          </w:p>
        </w:tc>
      </w:tr>
      <w:tr w:rsidR="004F6503" w:rsidRPr="00E266CD" w14:paraId="2A4A928A" w14:textId="77777777" w:rsidTr="0001206C">
        <w:trPr>
          <w:trHeight w:val="1090"/>
        </w:trPr>
        <w:tc>
          <w:tcPr>
            <w:tcW w:w="775" w:type="dxa"/>
          </w:tcPr>
          <w:p w14:paraId="7719DBAC" w14:textId="1AAE2FEA" w:rsidR="004F6503" w:rsidRPr="0001206C" w:rsidRDefault="003816F8" w:rsidP="0001206C">
            <w:pPr>
              <w:spacing w:after="0" w:line="240" w:lineRule="auto"/>
              <w:rPr>
                <w:szCs w:val="20"/>
              </w:rPr>
            </w:pPr>
            <w:r w:rsidRPr="0001206C">
              <w:rPr>
                <w:szCs w:val="20"/>
              </w:rPr>
              <w:t>4</w:t>
            </w:r>
          </w:p>
        </w:tc>
        <w:tc>
          <w:tcPr>
            <w:tcW w:w="3026" w:type="dxa"/>
          </w:tcPr>
          <w:p w14:paraId="4143FDB5" w14:textId="77777777" w:rsidR="00700B64" w:rsidRPr="0001206C" w:rsidRDefault="00700B64" w:rsidP="0001206C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01206C">
              <w:rPr>
                <w:szCs w:val="20"/>
                <w:lang w:val="ru-RU"/>
              </w:rPr>
              <w:t>Расчёт стоимости турпакета и его элементов</w:t>
            </w:r>
          </w:p>
          <w:p w14:paraId="360D5DEE" w14:textId="0EF1B357" w:rsidR="004F6503" w:rsidRPr="0001206C" w:rsidRDefault="004F6503" w:rsidP="0001206C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38803A55" w14:textId="307E7B49" w:rsidR="004F6503" w:rsidRPr="0001206C" w:rsidRDefault="00700B64" w:rsidP="0001206C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01206C">
              <w:rPr>
                <w:szCs w:val="20"/>
                <w:lang w:val="ru-RU"/>
              </w:rPr>
              <w:t>Стоимость туристического пакета формируется исходя из расходов на транспортировку, проживание, питание, организацию экскурсионных программ, медицинскую страховку и административные расходы туроператора. Цена зависит от сезона, продолжительности маршрута, класса проживания и типа питания. Каждый элемент пакета имеет свою цену, рассчитываемую отдельно, после чего производится суммарный подсчёт. Финальная стоимость должна учитывать возможную динамику цен на билеты и курсов валют, поскольку туроператор несет риски изменений стоимости.</w:t>
            </w:r>
          </w:p>
        </w:tc>
      </w:tr>
      <w:tr w:rsidR="004F6503" w:rsidRPr="00E266CD" w14:paraId="3A310FB2" w14:textId="77777777" w:rsidTr="0001206C">
        <w:trPr>
          <w:trHeight w:val="559"/>
        </w:trPr>
        <w:tc>
          <w:tcPr>
            <w:tcW w:w="775" w:type="dxa"/>
          </w:tcPr>
          <w:p w14:paraId="09E492CD" w14:textId="2770EBDE" w:rsidR="004F6503" w:rsidRPr="0001206C" w:rsidRDefault="003816F8" w:rsidP="0001206C">
            <w:pPr>
              <w:spacing w:after="0" w:line="240" w:lineRule="auto"/>
              <w:rPr>
                <w:szCs w:val="20"/>
              </w:rPr>
            </w:pPr>
            <w:r w:rsidRPr="0001206C">
              <w:rPr>
                <w:szCs w:val="20"/>
              </w:rPr>
              <w:t>5</w:t>
            </w:r>
          </w:p>
        </w:tc>
        <w:tc>
          <w:tcPr>
            <w:tcW w:w="3026" w:type="dxa"/>
          </w:tcPr>
          <w:p w14:paraId="0640C9E1" w14:textId="77777777" w:rsidR="00700B64" w:rsidRPr="0001206C" w:rsidRDefault="00700B64" w:rsidP="0001206C">
            <w:pPr>
              <w:spacing w:after="0" w:line="240" w:lineRule="auto"/>
              <w:jc w:val="both"/>
              <w:rPr>
                <w:szCs w:val="20"/>
              </w:rPr>
            </w:pPr>
            <w:proofErr w:type="spellStart"/>
            <w:r w:rsidRPr="0001206C">
              <w:rPr>
                <w:szCs w:val="20"/>
              </w:rPr>
              <w:t>Технология</w:t>
            </w:r>
            <w:proofErr w:type="spellEnd"/>
            <w:r w:rsidRPr="0001206C">
              <w:rPr>
                <w:szCs w:val="20"/>
              </w:rPr>
              <w:t xml:space="preserve"> </w:t>
            </w:r>
            <w:proofErr w:type="spellStart"/>
            <w:r w:rsidRPr="0001206C">
              <w:rPr>
                <w:szCs w:val="20"/>
              </w:rPr>
              <w:t>реализации</w:t>
            </w:r>
            <w:proofErr w:type="spellEnd"/>
            <w:r w:rsidRPr="0001206C">
              <w:rPr>
                <w:szCs w:val="20"/>
              </w:rPr>
              <w:t xml:space="preserve"> </w:t>
            </w:r>
            <w:proofErr w:type="spellStart"/>
            <w:r w:rsidRPr="0001206C">
              <w:rPr>
                <w:szCs w:val="20"/>
              </w:rPr>
              <w:t>тура</w:t>
            </w:r>
            <w:proofErr w:type="spellEnd"/>
          </w:p>
          <w:p w14:paraId="20E06DB5" w14:textId="27808DBB" w:rsidR="004F6503" w:rsidRPr="0001206C" w:rsidRDefault="004F6503" w:rsidP="0001206C">
            <w:pPr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10714" w:type="dxa"/>
          </w:tcPr>
          <w:p w14:paraId="5CDD8B2C" w14:textId="4F105EE7" w:rsidR="004F6503" w:rsidRPr="0001206C" w:rsidRDefault="00700B64" w:rsidP="0001206C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01206C">
              <w:rPr>
                <w:szCs w:val="20"/>
                <w:lang w:val="ru-RU"/>
              </w:rPr>
              <w:t xml:space="preserve">Реализация тура предполагает продажу готового продукта через сеть агентов либо непосредственно самим туроператором. Продажа возможна через офисы продаж, интернет-ресурсы и </w:t>
            </w:r>
            <w:r w:rsidRPr="0001206C">
              <w:rPr>
                <w:szCs w:val="20"/>
              </w:rPr>
              <w:t>call</w:t>
            </w:r>
            <w:r w:rsidRPr="0001206C">
              <w:rPr>
                <w:szCs w:val="20"/>
                <w:lang w:val="ru-RU"/>
              </w:rPr>
              <w:t>-центры. Подписывается договор купли-продажи с указанием сроков поездки, цены и состава пакета услуг. Производится полный расчёт с заказчиком, оформляется документация, необходимая для выезда (страховка, виза, билет). Реализованный тур считается успешным при условии отсутствия претензий со стороны туриста относительно заявленных характеристик поездки.</w:t>
            </w:r>
          </w:p>
        </w:tc>
      </w:tr>
    </w:tbl>
    <w:p w14:paraId="071A649C" w14:textId="77777777" w:rsidR="004F6503" w:rsidRDefault="004F6503" w:rsidP="004F6503">
      <w:pPr>
        <w:widowControl w:val="0"/>
        <w:spacing w:after="0" w:line="240" w:lineRule="auto"/>
        <w:ind w:right="101"/>
        <w:jc w:val="center"/>
        <w:textAlignment w:val="baseline"/>
        <w:rPr>
          <w:rFonts w:eastAsia="Times New Roman"/>
          <w:b/>
          <w:lang w:val="ru-RU"/>
        </w:rPr>
      </w:pPr>
    </w:p>
    <w:p w14:paraId="1A926680" w14:textId="77777777" w:rsidR="004F6503" w:rsidRPr="00FF3795" w:rsidRDefault="004F6503" w:rsidP="004F6503">
      <w:pPr>
        <w:tabs>
          <w:tab w:val="left" w:pos="2774"/>
        </w:tabs>
        <w:spacing w:after="0" w:line="240" w:lineRule="auto"/>
        <w:jc w:val="right"/>
        <w:rPr>
          <w:sz w:val="20"/>
          <w:szCs w:val="20"/>
          <w:lang w:val="ru-RU"/>
        </w:rPr>
      </w:pPr>
    </w:p>
    <w:p w14:paraId="66E7D939" w14:textId="77777777" w:rsidR="003816F8" w:rsidRPr="00FF3795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FB2FD79" w14:textId="77777777" w:rsidR="004F6503" w:rsidRDefault="004F6503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8D04C2B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C98BEBE" w14:textId="77777777" w:rsidR="003816F8" w:rsidRPr="00FF3795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95DDD17" w14:textId="77777777" w:rsidR="004F6503" w:rsidRDefault="004F6503">
      <w:pPr>
        <w:rPr>
          <w:lang w:val="ru-RU"/>
        </w:rPr>
        <w:sectPr w:rsidR="004F6503" w:rsidSect="004F6503">
          <w:pgSz w:w="16840" w:h="11900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FC9F311" w14:textId="77777777" w:rsidR="003816F8" w:rsidRPr="00E20DD1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r w:rsidRPr="00E20DD1">
        <w:rPr>
          <w:b/>
          <w:szCs w:val="24"/>
          <w:lang w:val="ru-RU"/>
        </w:rPr>
        <w:lastRenderedPageBreak/>
        <w:t>Критерии и шкалы оценивания промежуточной аттестации</w:t>
      </w:r>
    </w:p>
    <w:p w14:paraId="717EAA17" w14:textId="77777777" w:rsidR="003816F8" w:rsidRPr="00E20DD1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</w:p>
    <w:p w14:paraId="2350292C" w14:textId="77777777" w:rsidR="003816F8" w:rsidRPr="00E20DD1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r w:rsidRPr="00E20DD1">
        <w:rPr>
          <w:b/>
          <w:szCs w:val="24"/>
          <w:lang w:val="ru-RU"/>
        </w:rPr>
        <w:t>Шкала и критерии оценки (зачет с оценкой)</w:t>
      </w:r>
    </w:p>
    <w:p w14:paraId="128BF34D" w14:textId="77777777" w:rsidR="003816F8" w:rsidRPr="00E20DD1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51"/>
        <w:gridCol w:w="6988"/>
      </w:tblGrid>
      <w:tr w:rsidR="003816F8" w:rsidRPr="00E266CD" w14:paraId="17C0565E" w14:textId="77777777" w:rsidTr="00777C5C">
        <w:tc>
          <w:tcPr>
            <w:tcW w:w="2351" w:type="dxa"/>
          </w:tcPr>
          <w:p w14:paraId="76B81C46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6988" w:type="dxa"/>
          </w:tcPr>
          <w:p w14:paraId="1021A49D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Полно раскрыто содержание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вопросов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билета.</w:t>
            </w:r>
          </w:p>
          <w:p w14:paraId="75B4E62F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Материал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изложен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грамотно, в</w:t>
            </w:r>
          </w:p>
          <w:p w14:paraId="37EFA065" w14:textId="77777777" w:rsidR="003816F8" w:rsidRPr="00FF3795" w:rsidRDefault="003816F8" w:rsidP="00777C5C">
            <w:pPr>
              <w:tabs>
                <w:tab w:val="left" w:pos="8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определенной логической</w:t>
            </w:r>
          </w:p>
          <w:p w14:paraId="7EE91E53" w14:textId="77777777" w:rsidR="003816F8" w:rsidRPr="00FF3795" w:rsidRDefault="003816F8" w:rsidP="00777C5C">
            <w:pPr>
              <w:tabs>
                <w:tab w:val="left" w:pos="8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последовательности, правильно используется терминология.</w:t>
            </w:r>
          </w:p>
          <w:p w14:paraId="503D5BF9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Показано умение иллюстрировать теоретические положения конкретными примерами, применять их в новой ситуации. </w:t>
            </w:r>
          </w:p>
          <w:p w14:paraId="5CFE492E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pacing w:val="-1"/>
                <w:sz w:val="20"/>
                <w:szCs w:val="20"/>
                <w:lang w:val="ru-RU" w:eastAsia="ru-RU"/>
              </w:rPr>
              <w:t xml:space="preserve">Продемонстрировано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усвоение ранее изученных сопутствующих вопросов, сформированность умений и знаний.</w:t>
            </w:r>
          </w:p>
          <w:p w14:paraId="224A4EDE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Ответ прозвучал самостоятельно, без наводящих вопросов.</w:t>
            </w:r>
          </w:p>
        </w:tc>
      </w:tr>
      <w:tr w:rsidR="003816F8" w:rsidRPr="00E266CD" w14:paraId="369F3A5D" w14:textId="77777777" w:rsidTr="00777C5C">
        <w:tc>
          <w:tcPr>
            <w:tcW w:w="2351" w:type="dxa"/>
          </w:tcPr>
          <w:p w14:paraId="48BE2512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6988" w:type="dxa"/>
          </w:tcPr>
          <w:p w14:paraId="41A103F9" w14:textId="77777777" w:rsidR="003816F8" w:rsidRPr="00FF3795" w:rsidRDefault="003816F8" w:rsidP="00777C5C">
            <w:pPr>
              <w:numPr>
                <w:ilvl w:val="0"/>
                <w:numId w:val="4"/>
              </w:numPr>
              <w:tabs>
                <w:tab w:val="left" w:pos="88"/>
                <w:tab w:val="left" w:pos="273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Ответ удовлетворяет </w:t>
            </w:r>
            <w:r w:rsidRPr="00FF3795">
              <w:rPr>
                <w:rFonts w:eastAsia="Times New Roman"/>
                <w:spacing w:val="-12"/>
                <w:sz w:val="20"/>
                <w:szCs w:val="20"/>
                <w:lang w:val="ru-RU" w:eastAsia="ru-RU"/>
              </w:rPr>
              <w:t xml:space="preserve">в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основном требованиям на оценку «5», но при этом может иметь следующие недостатки: в изложении допущены небольшие пробелы, не исказившие содержание ответа. </w:t>
            </w:r>
          </w:p>
          <w:p w14:paraId="59223887" w14:textId="77777777" w:rsidR="003816F8" w:rsidRPr="00FF3795" w:rsidRDefault="003816F8" w:rsidP="00777C5C">
            <w:pPr>
              <w:numPr>
                <w:ilvl w:val="0"/>
                <w:numId w:val="4"/>
              </w:numPr>
              <w:tabs>
                <w:tab w:val="left" w:pos="88"/>
                <w:tab w:val="left" w:pos="273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Опущены один </w:t>
            </w:r>
            <w:r w:rsidRPr="00FF3795">
              <w:rPr>
                <w:rFonts w:eastAsia="Times New Roman"/>
                <w:spacing w:val="-13"/>
                <w:sz w:val="20"/>
                <w:szCs w:val="20"/>
                <w:lang w:val="ru-RU" w:eastAsia="ru-RU"/>
              </w:rPr>
              <w:t xml:space="preserve">-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два недочета при освещении основного содержания ответа, исправленные по замечанию экзаменатора. </w:t>
            </w:r>
          </w:p>
          <w:p w14:paraId="10DF816A" w14:textId="77777777" w:rsidR="003816F8" w:rsidRPr="00FF3795" w:rsidRDefault="003816F8" w:rsidP="00777C5C">
            <w:pPr>
              <w:numPr>
                <w:ilvl w:val="0"/>
                <w:numId w:val="4"/>
              </w:numPr>
              <w:tabs>
                <w:tab w:val="left" w:pos="88"/>
                <w:tab w:val="left" w:pos="273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Допущены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ошибка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или более двух</w:t>
            </w:r>
          </w:p>
          <w:p w14:paraId="69748856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недочетов при освещении второстепенных вопросов, которые легко исправляются по замечанию экзаменатора.</w:t>
            </w:r>
          </w:p>
        </w:tc>
      </w:tr>
      <w:tr w:rsidR="003816F8" w:rsidRPr="00E266CD" w14:paraId="28A4EEF4" w14:textId="77777777" w:rsidTr="00777C5C">
        <w:tc>
          <w:tcPr>
            <w:tcW w:w="2351" w:type="dxa"/>
          </w:tcPr>
          <w:p w14:paraId="158EC393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6988" w:type="dxa"/>
          </w:tcPr>
          <w:p w14:paraId="20F1A450" w14:textId="77777777" w:rsidR="003816F8" w:rsidRPr="00FF3795" w:rsidRDefault="003816F8" w:rsidP="00777C5C">
            <w:pPr>
              <w:numPr>
                <w:ilvl w:val="0"/>
                <w:numId w:val="11"/>
              </w:numPr>
              <w:tabs>
                <w:tab w:val="left" w:pos="88"/>
                <w:tab w:val="left" w:pos="270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71395698" w14:textId="77777777" w:rsidR="003816F8" w:rsidRPr="00FF3795" w:rsidRDefault="003816F8" w:rsidP="00777C5C">
            <w:pPr>
              <w:numPr>
                <w:ilvl w:val="0"/>
                <w:numId w:val="11"/>
              </w:numPr>
              <w:tabs>
                <w:tab w:val="left" w:pos="88"/>
                <w:tab w:val="left" w:pos="270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Имелись затруднения или допущены ошибки в определении понятий, использовании терминологии, исправленные после нескольких наводящих вопросов. </w:t>
            </w:r>
          </w:p>
          <w:p w14:paraId="3FBBF4A3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</w:tr>
      <w:tr w:rsidR="003816F8" w:rsidRPr="00E266CD" w14:paraId="3AF69651" w14:textId="77777777" w:rsidTr="00777C5C">
        <w:tc>
          <w:tcPr>
            <w:tcW w:w="2351" w:type="dxa"/>
          </w:tcPr>
          <w:p w14:paraId="5A6FC308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Неудовлетворительно</w:t>
            </w:r>
          </w:p>
        </w:tc>
        <w:tc>
          <w:tcPr>
            <w:tcW w:w="6988" w:type="dxa"/>
          </w:tcPr>
          <w:p w14:paraId="0C99F32F" w14:textId="77777777" w:rsidR="003816F8" w:rsidRPr="00FF3795" w:rsidRDefault="003816F8" w:rsidP="00777C5C">
            <w:pPr>
              <w:numPr>
                <w:ilvl w:val="0"/>
                <w:numId w:val="12"/>
              </w:numPr>
              <w:tabs>
                <w:tab w:val="left" w:pos="88"/>
                <w:tab w:val="left" w:pos="246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Содержание материала нераскрыто.</w:t>
            </w:r>
          </w:p>
          <w:p w14:paraId="09130D6C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2. Ошибки в определении понятий, не использовалась терминология в ответе.</w:t>
            </w:r>
          </w:p>
        </w:tc>
      </w:tr>
    </w:tbl>
    <w:p w14:paraId="3E64FD5E" w14:textId="77777777" w:rsidR="003816F8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358D9A9" w14:textId="77777777" w:rsidR="003816F8" w:rsidRDefault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sectPr w:rsidR="003816F8" w:rsidSect="00F8704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509E5"/>
    <w:multiLevelType w:val="hybridMultilevel"/>
    <w:tmpl w:val="B7F83502"/>
    <w:lvl w:ilvl="0" w:tplc="FFFFFFFF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1" w15:restartNumberingAfterBreak="0">
    <w:nsid w:val="1B6946A7"/>
    <w:multiLevelType w:val="hybridMultilevel"/>
    <w:tmpl w:val="6A2EC192"/>
    <w:lvl w:ilvl="0" w:tplc="FFFFFFFF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2" w15:restartNumberingAfterBreak="0">
    <w:nsid w:val="2B312F3B"/>
    <w:multiLevelType w:val="hybridMultilevel"/>
    <w:tmpl w:val="4134F8AA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C4A20"/>
    <w:multiLevelType w:val="hybridMultilevel"/>
    <w:tmpl w:val="D86C24C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95B33"/>
    <w:multiLevelType w:val="hybridMultilevel"/>
    <w:tmpl w:val="7292A8DA"/>
    <w:lvl w:ilvl="0" w:tplc="FFFFFFFF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5" w15:restartNumberingAfterBreak="0">
    <w:nsid w:val="2CC77CE3"/>
    <w:multiLevelType w:val="hybridMultilevel"/>
    <w:tmpl w:val="ED42B5C8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7187A"/>
    <w:multiLevelType w:val="hybridMultilevel"/>
    <w:tmpl w:val="4FC249E4"/>
    <w:lvl w:ilvl="0" w:tplc="FFF06218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1E00122">
      <w:numFmt w:val="bullet"/>
      <w:lvlText w:val="•"/>
      <w:lvlJc w:val="left"/>
      <w:pPr>
        <w:ind w:left="271" w:hanging="240"/>
      </w:pPr>
      <w:rPr>
        <w:rFonts w:hint="default"/>
      </w:rPr>
    </w:lvl>
    <w:lvl w:ilvl="2" w:tplc="F2BE1918">
      <w:numFmt w:val="bullet"/>
      <w:lvlText w:val="•"/>
      <w:lvlJc w:val="left"/>
      <w:pPr>
        <w:ind w:left="503" w:hanging="240"/>
      </w:pPr>
      <w:rPr>
        <w:rFonts w:hint="default"/>
      </w:rPr>
    </w:lvl>
    <w:lvl w:ilvl="3" w:tplc="F90E243A">
      <w:numFmt w:val="bullet"/>
      <w:lvlText w:val="•"/>
      <w:lvlJc w:val="left"/>
      <w:pPr>
        <w:ind w:left="735" w:hanging="240"/>
      </w:pPr>
      <w:rPr>
        <w:rFonts w:hint="default"/>
      </w:rPr>
    </w:lvl>
    <w:lvl w:ilvl="4" w:tplc="43D48746">
      <w:numFmt w:val="bullet"/>
      <w:lvlText w:val="•"/>
      <w:lvlJc w:val="left"/>
      <w:pPr>
        <w:ind w:left="966" w:hanging="240"/>
      </w:pPr>
      <w:rPr>
        <w:rFonts w:hint="default"/>
      </w:rPr>
    </w:lvl>
    <w:lvl w:ilvl="5" w:tplc="179076F4">
      <w:numFmt w:val="bullet"/>
      <w:lvlText w:val="•"/>
      <w:lvlJc w:val="left"/>
      <w:pPr>
        <w:ind w:left="1198" w:hanging="240"/>
      </w:pPr>
      <w:rPr>
        <w:rFonts w:hint="default"/>
      </w:rPr>
    </w:lvl>
    <w:lvl w:ilvl="6" w:tplc="D1B0E3F8">
      <w:numFmt w:val="bullet"/>
      <w:lvlText w:val="•"/>
      <w:lvlJc w:val="left"/>
      <w:pPr>
        <w:ind w:left="1430" w:hanging="240"/>
      </w:pPr>
      <w:rPr>
        <w:rFonts w:hint="default"/>
      </w:rPr>
    </w:lvl>
    <w:lvl w:ilvl="7" w:tplc="5FD85056">
      <w:numFmt w:val="bullet"/>
      <w:lvlText w:val="•"/>
      <w:lvlJc w:val="left"/>
      <w:pPr>
        <w:ind w:left="1661" w:hanging="240"/>
      </w:pPr>
      <w:rPr>
        <w:rFonts w:hint="default"/>
      </w:rPr>
    </w:lvl>
    <w:lvl w:ilvl="8" w:tplc="5F34AFA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7" w15:restartNumberingAfterBreak="0">
    <w:nsid w:val="2E4A0420"/>
    <w:multiLevelType w:val="hybridMultilevel"/>
    <w:tmpl w:val="B7F83502"/>
    <w:lvl w:ilvl="0" w:tplc="F476F0A8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CBCA85E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C658C5F2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60981368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BA0CF532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379A9434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0290B996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69BEFBB4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B9209AF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8" w15:restartNumberingAfterBreak="0">
    <w:nsid w:val="345E2658"/>
    <w:multiLevelType w:val="hybridMultilevel"/>
    <w:tmpl w:val="7292A8DA"/>
    <w:lvl w:ilvl="0" w:tplc="52A4BAB6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446FE90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5E42A1CC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A30466B2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1AE8AB04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3FE21BF0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39AE194E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22849EA0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CD96AC24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9" w15:restartNumberingAfterBreak="0">
    <w:nsid w:val="492E31C6"/>
    <w:multiLevelType w:val="hybridMultilevel"/>
    <w:tmpl w:val="6A2EC192"/>
    <w:lvl w:ilvl="0" w:tplc="773CBF1A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048606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6D4EF3E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BBFC2EC8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19B20432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575CFA04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17B02716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C9A20AE8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B6EE63A6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10" w15:restartNumberingAfterBreak="0">
    <w:nsid w:val="51A61875"/>
    <w:multiLevelType w:val="hybridMultilevel"/>
    <w:tmpl w:val="E368A94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48D"/>
    <w:multiLevelType w:val="multilevel"/>
    <w:tmpl w:val="65B3548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03"/>
    <w:rsid w:val="0001206C"/>
    <w:rsid w:val="001B4EDA"/>
    <w:rsid w:val="003816F8"/>
    <w:rsid w:val="004013D1"/>
    <w:rsid w:val="004F6503"/>
    <w:rsid w:val="00533CDA"/>
    <w:rsid w:val="005A5F17"/>
    <w:rsid w:val="005B3D63"/>
    <w:rsid w:val="006671D1"/>
    <w:rsid w:val="00700B64"/>
    <w:rsid w:val="007637F7"/>
    <w:rsid w:val="00C779DB"/>
    <w:rsid w:val="00CB22E6"/>
    <w:rsid w:val="00DF18A7"/>
    <w:rsid w:val="00E20DD1"/>
    <w:rsid w:val="00E266CD"/>
    <w:rsid w:val="00F8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B631"/>
  <w15:chartTrackingRefBased/>
  <w15:docId w15:val="{2E384E49-295F-1D4D-82FD-5C2F6998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503"/>
    <w:pPr>
      <w:suppressAutoHyphens/>
      <w:spacing w:after="200" w:line="276" w:lineRule="auto"/>
    </w:pPr>
    <w:rPr>
      <w:rFonts w:ascii="Times New Roman" w:eastAsiaTheme="minorEastAsia" w:hAnsi="Times New Roman" w:cs="Times New Roman"/>
      <w:kern w:val="0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6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5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5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5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5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5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5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5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5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503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4F650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F650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F6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F650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F6503"/>
    <w:rPr>
      <w:b/>
      <w:bCs/>
      <w:smallCaps/>
      <w:color w:val="0F4761" w:themeColor="accent1" w:themeShade="BF"/>
      <w:spacing w:val="5"/>
    </w:rPr>
  </w:style>
  <w:style w:type="table" w:customStyle="1" w:styleId="11">
    <w:name w:val="Заголовок 1 Знак1"/>
    <w:basedOn w:val="a1"/>
    <w:uiPriority w:val="59"/>
    <w:qFormat/>
    <w:rsid w:val="004F6503"/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4F6503"/>
  </w:style>
  <w:style w:type="character" w:customStyle="1" w:styleId="sc-clfqlo">
    <w:name w:val="sc-clfqlo"/>
    <w:basedOn w:val="a0"/>
    <w:rsid w:val="004F6503"/>
  </w:style>
  <w:style w:type="table" w:styleId="ad">
    <w:name w:val="Table Grid"/>
    <w:basedOn w:val="a1"/>
    <w:uiPriority w:val="39"/>
    <w:rsid w:val="0038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-jkdla-d">
    <w:name w:val="sc-jkdla-d"/>
    <w:basedOn w:val="a"/>
    <w:rsid w:val="00700B64"/>
    <w:pPr>
      <w:suppressAutoHyphens w:val="0"/>
      <w:spacing w:before="100" w:beforeAutospacing="1" w:after="100" w:afterAutospacing="1" w:line="240" w:lineRule="auto"/>
    </w:pPr>
    <w:rPr>
      <w:rFonts w:eastAsia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Ралык Динара Владимировна</dc:creator>
  <cp:keywords/>
  <dc:description/>
  <cp:lastModifiedBy>Кудрявцева Юлия Владимировна</cp:lastModifiedBy>
  <cp:revision>7</cp:revision>
  <dcterms:created xsi:type="dcterms:W3CDTF">2025-06-25T13:54:00Z</dcterms:created>
  <dcterms:modified xsi:type="dcterms:W3CDTF">2025-12-09T10:31:00Z</dcterms:modified>
</cp:coreProperties>
</file>