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4DE0" w14:textId="77777777" w:rsidR="004F6503" w:rsidRDefault="004F6503" w:rsidP="004F6503">
      <w:pPr>
        <w:spacing w:after="0" w:line="240" w:lineRule="auto"/>
        <w:jc w:val="center"/>
        <w:rPr>
          <w:sz w:val="26"/>
          <w:szCs w:val="26"/>
          <w:lang w:val="ru-RU"/>
        </w:rPr>
      </w:pPr>
      <w:r>
        <w:rPr>
          <w:b/>
          <w:color w:val="000000"/>
          <w:sz w:val="26"/>
          <w:szCs w:val="26"/>
          <w:lang w:val="ru-RU"/>
        </w:rPr>
        <w:t>Министерство науки и высшего образования Российской Федерации</w:t>
      </w:r>
    </w:p>
    <w:p w14:paraId="75FC3D8C" w14:textId="77777777" w:rsidR="004F6503" w:rsidRDefault="004F6503" w:rsidP="004F6503">
      <w:pPr>
        <w:spacing w:after="0" w:line="240" w:lineRule="auto"/>
        <w:jc w:val="center"/>
        <w:rPr>
          <w:sz w:val="26"/>
          <w:szCs w:val="26"/>
          <w:lang w:val="ru-RU"/>
        </w:rPr>
      </w:pPr>
      <w:r>
        <w:rPr>
          <w:b/>
          <w:color w:val="000000"/>
          <w:sz w:val="26"/>
          <w:szCs w:val="26"/>
          <w:lang w:val="ru-RU"/>
        </w:rPr>
        <w:t>Федеральное государственное автономное образовательное учреждение</w:t>
      </w:r>
    </w:p>
    <w:p w14:paraId="68D22662" w14:textId="77777777" w:rsidR="004F6503" w:rsidRDefault="004F6503" w:rsidP="004F6503">
      <w:pPr>
        <w:spacing w:after="0" w:line="240" w:lineRule="auto"/>
        <w:jc w:val="center"/>
        <w:rPr>
          <w:sz w:val="26"/>
          <w:szCs w:val="26"/>
          <w:lang w:val="ru-RU"/>
        </w:rPr>
      </w:pPr>
      <w:r>
        <w:rPr>
          <w:b/>
          <w:color w:val="000000"/>
          <w:sz w:val="26"/>
          <w:szCs w:val="26"/>
          <w:lang w:val="ru-RU"/>
        </w:rPr>
        <w:t>высшего образования</w:t>
      </w:r>
    </w:p>
    <w:p w14:paraId="611767A0" w14:textId="77777777" w:rsidR="004F6503" w:rsidRDefault="004F6503" w:rsidP="004F6503">
      <w:pPr>
        <w:jc w:val="center"/>
        <w:rPr>
          <w:sz w:val="0"/>
          <w:szCs w:val="0"/>
          <w:lang w:val="ru-RU"/>
        </w:rPr>
      </w:pPr>
      <w:r>
        <w:rPr>
          <w:b/>
          <w:color w:val="000000"/>
          <w:sz w:val="26"/>
          <w:szCs w:val="26"/>
          <w:lang w:val="ru-RU"/>
        </w:rPr>
        <w:t>«Самарский государственный экономический университет»</w:t>
      </w:r>
    </w:p>
    <w:p w14:paraId="59EF3FC9" w14:textId="77777777" w:rsidR="004F6503" w:rsidRDefault="004F6503" w:rsidP="004F6503">
      <w:pPr>
        <w:rPr>
          <w:lang w:val="ru-RU"/>
        </w:rPr>
      </w:pPr>
    </w:p>
    <w:p w14:paraId="4A6EF9FB" w14:textId="77777777" w:rsidR="004F6503" w:rsidRDefault="004F6503" w:rsidP="004F6503">
      <w:pPr>
        <w:spacing w:after="0" w:line="240" w:lineRule="auto"/>
        <w:rPr>
          <w:lang w:val="ru-RU"/>
        </w:rPr>
      </w:pPr>
      <w:r>
        <w:rPr>
          <w:b/>
          <w:lang w:val="ru-RU"/>
        </w:rPr>
        <w:t>Факультет</w:t>
      </w:r>
      <w:r>
        <w:rPr>
          <w:lang w:val="ru-RU"/>
        </w:rPr>
        <w:t xml:space="preserve"> </w:t>
      </w:r>
      <w:r>
        <w:rPr>
          <w:lang w:val="ru-RU"/>
        </w:rPr>
        <w:tab/>
        <w:t>среднего профессионального и предпрофессионального образования</w:t>
      </w:r>
    </w:p>
    <w:p w14:paraId="1E78E49B" w14:textId="77777777" w:rsidR="004F6503" w:rsidRDefault="004F6503" w:rsidP="004F6503">
      <w:pPr>
        <w:spacing w:after="0" w:line="240" w:lineRule="auto"/>
        <w:rPr>
          <w:lang w:val="ru-RU"/>
        </w:rPr>
      </w:pPr>
    </w:p>
    <w:p w14:paraId="1EE6E0A8" w14:textId="77777777" w:rsidR="004F6503" w:rsidRDefault="004F6503" w:rsidP="004F6503">
      <w:pPr>
        <w:spacing w:after="0" w:line="240" w:lineRule="auto"/>
        <w:rPr>
          <w:lang w:val="ru-RU"/>
        </w:rPr>
      </w:pPr>
      <w:r>
        <w:rPr>
          <w:b/>
          <w:lang w:val="ru-RU"/>
        </w:rPr>
        <w:t>Кафедра</w:t>
      </w:r>
      <w:r>
        <w:rPr>
          <w:lang w:val="ru-RU"/>
        </w:rPr>
        <w:tab/>
        <w:t xml:space="preserve">факультета среднего профессионального и предпрофессионального      </w:t>
      </w:r>
    </w:p>
    <w:p w14:paraId="1A455869" w14:textId="77777777" w:rsidR="004F6503" w:rsidRDefault="004F6503" w:rsidP="004F6503">
      <w:pPr>
        <w:spacing w:after="0" w:line="240" w:lineRule="auto"/>
        <w:rPr>
          <w:lang w:val="ru-RU"/>
        </w:rPr>
      </w:pPr>
      <w:r>
        <w:rPr>
          <w:lang w:val="ru-RU"/>
        </w:rPr>
        <w:t xml:space="preserve">                        образования</w:t>
      </w:r>
    </w:p>
    <w:p w14:paraId="715D83A4" w14:textId="77777777" w:rsidR="004F6503" w:rsidRDefault="004F6503" w:rsidP="004F6503">
      <w:pPr>
        <w:rPr>
          <w:lang w:val="ru-RU"/>
        </w:rPr>
      </w:pPr>
    </w:p>
    <w:p w14:paraId="2B902011" w14:textId="77777777" w:rsidR="004F6503" w:rsidRDefault="004F6503" w:rsidP="004F6503">
      <w:pPr>
        <w:tabs>
          <w:tab w:val="left" w:pos="2774"/>
        </w:tabs>
        <w:spacing w:after="0" w:line="240" w:lineRule="auto"/>
        <w:jc w:val="right"/>
        <w:rPr>
          <w:lang w:val="ru-RU"/>
        </w:rPr>
      </w:pPr>
      <w:r>
        <w:rPr>
          <w:lang w:val="ru-RU"/>
        </w:rPr>
        <w:tab/>
        <w:t>УТВЕРЖДЕНО</w:t>
      </w:r>
    </w:p>
    <w:p w14:paraId="532AFED2" w14:textId="77777777" w:rsidR="004F6503" w:rsidRDefault="004F6503" w:rsidP="004F6503">
      <w:pPr>
        <w:tabs>
          <w:tab w:val="left" w:pos="2774"/>
        </w:tabs>
        <w:spacing w:after="0" w:line="240" w:lineRule="auto"/>
        <w:jc w:val="right"/>
        <w:rPr>
          <w:lang w:val="ru-RU"/>
        </w:rPr>
      </w:pPr>
      <w:r>
        <w:rPr>
          <w:lang w:val="ru-RU"/>
        </w:rPr>
        <w:t>Ученым советом Университета</w:t>
      </w:r>
    </w:p>
    <w:p w14:paraId="337EA58B" w14:textId="74169811" w:rsidR="004F6503" w:rsidRDefault="004F6503" w:rsidP="004F6503">
      <w:pPr>
        <w:tabs>
          <w:tab w:val="left" w:pos="2774"/>
        </w:tabs>
        <w:spacing w:after="0" w:line="240" w:lineRule="auto"/>
        <w:jc w:val="right"/>
        <w:rPr>
          <w:lang w:val="ru-RU"/>
        </w:rPr>
      </w:pPr>
      <w:r>
        <w:rPr>
          <w:lang w:val="ru-RU"/>
        </w:rPr>
        <w:t>(протокол № 10 от 22 мая 2025 г.)</w:t>
      </w:r>
    </w:p>
    <w:p w14:paraId="1CA18483" w14:textId="77777777" w:rsidR="004F6503" w:rsidRDefault="004F6503" w:rsidP="004F6503">
      <w:pPr>
        <w:tabs>
          <w:tab w:val="left" w:pos="2774"/>
        </w:tabs>
        <w:spacing w:after="0" w:line="240" w:lineRule="auto"/>
        <w:jc w:val="right"/>
        <w:rPr>
          <w:lang w:val="ru-RU"/>
        </w:rPr>
      </w:pPr>
    </w:p>
    <w:p w14:paraId="7B656636" w14:textId="77777777" w:rsidR="004F6503" w:rsidRDefault="004F6503" w:rsidP="004F6503">
      <w:pPr>
        <w:tabs>
          <w:tab w:val="left" w:pos="2774"/>
        </w:tabs>
        <w:spacing w:after="0" w:line="240" w:lineRule="auto"/>
        <w:jc w:val="right"/>
        <w:rPr>
          <w:lang w:val="ru-RU"/>
        </w:rPr>
      </w:pPr>
    </w:p>
    <w:p w14:paraId="7C0F1089" w14:textId="77777777" w:rsidR="004F6503" w:rsidRDefault="004F6503" w:rsidP="004F6503">
      <w:pPr>
        <w:tabs>
          <w:tab w:val="left" w:pos="2774"/>
        </w:tabs>
        <w:spacing w:after="0" w:line="240" w:lineRule="auto"/>
        <w:jc w:val="center"/>
        <w:rPr>
          <w:b/>
          <w:lang w:val="ru-RU"/>
        </w:rPr>
      </w:pPr>
      <w:r>
        <w:rPr>
          <w:b/>
          <w:lang w:val="ru-RU"/>
        </w:rPr>
        <w:t>КОМПЛЕКТ ОЦЕНОЧНЫХ МАТЕРИАЛОВ</w:t>
      </w:r>
    </w:p>
    <w:p w14:paraId="68FA5FC3" w14:textId="77777777" w:rsidR="004F6503" w:rsidRDefault="004F6503" w:rsidP="004F6503">
      <w:pPr>
        <w:tabs>
          <w:tab w:val="left" w:pos="2774"/>
        </w:tabs>
        <w:spacing w:after="0" w:line="240" w:lineRule="auto"/>
        <w:jc w:val="right"/>
        <w:rPr>
          <w:lang w:val="ru-RU"/>
        </w:rPr>
      </w:pPr>
    </w:p>
    <w:p w14:paraId="6838AFC0" w14:textId="4794EFD7" w:rsidR="004F6503" w:rsidRDefault="004F6503" w:rsidP="004F6503">
      <w:pPr>
        <w:tabs>
          <w:tab w:val="left" w:pos="2774"/>
        </w:tabs>
        <w:spacing w:after="0" w:line="240" w:lineRule="auto"/>
        <w:rPr>
          <w:lang w:val="ru-RU"/>
        </w:rPr>
      </w:pPr>
      <w:r>
        <w:rPr>
          <w:lang w:val="ru-RU"/>
        </w:rPr>
        <w:t xml:space="preserve">Наименование дисциплины </w:t>
      </w:r>
      <w:r w:rsidR="005C70BE">
        <w:rPr>
          <w:lang w:val="ru-RU"/>
        </w:rPr>
        <w:t>П</w:t>
      </w:r>
      <w:r>
        <w:rPr>
          <w:lang w:val="ru-RU"/>
        </w:rPr>
        <w:t>П.0</w:t>
      </w:r>
      <w:r w:rsidR="00700B64">
        <w:rPr>
          <w:lang w:val="ru-RU"/>
        </w:rPr>
        <w:t>2</w:t>
      </w:r>
      <w:r>
        <w:rPr>
          <w:lang w:val="ru-RU"/>
        </w:rPr>
        <w:t xml:space="preserve">.01 </w:t>
      </w:r>
      <w:r w:rsidR="005C70BE">
        <w:rPr>
          <w:lang w:val="ru-RU"/>
        </w:rPr>
        <w:t>Производственная</w:t>
      </w:r>
      <w:r>
        <w:rPr>
          <w:lang w:val="ru-RU"/>
        </w:rPr>
        <w:t xml:space="preserve"> практика</w:t>
      </w:r>
    </w:p>
    <w:p w14:paraId="61BB58E0" w14:textId="77777777" w:rsidR="004F6503" w:rsidRPr="00C20DCF" w:rsidRDefault="004F6503" w:rsidP="004F6503">
      <w:pPr>
        <w:tabs>
          <w:tab w:val="left" w:pos="2774"/>
        </w:tabs>
        <w:spacing w:after="0" w:line="240" w:lineRule="auto"/>
        <w:rPr>
          <w:lang w:val="ru-RU"/>
        </w:rPr>
      </w:pPr>
      <w:r w:rsidRPr="00C20DCF">
        <w:rPr>
          <w:lang w:val="ru-RU"/>
        </w:rPr>
        <w:t>Специальность 43.02.16 Туризм и гостеприимство</w:t>
      </w:r>
    </w:p>
    <w:p w14:paraId="6B4D7A71" w14:textId="77777777" w:rsidR="004F6503" w:rsidRPr="00C20DCF" w:rsidRDefault="004F6503" w:rsidP="004F6503">
      <w:pPr>
        <w:tabs>
          <w:tab w:val="left" w:pos="2774"/>
        </w:tabs>
        <w:spacing w:after="0" w:line="240" w:lineRule="auto"/>
        <w:rPr>
          <w:lang w:val="ru-RU"/>
        </w:rPr>
      </w:pPr>
      <w:r w:rsidRPr="00C20DCF">
        <w:rPr>
          <w:lang w:val="ru-RU"/>
        </w:rPr>
        <w:t>Квалификация (степень) выпускника Специалист по туризму и гостеприимству</w:t>
      </w:r>
    </w:p>
    <w:p w14:paraId="165F1E90" w14:textId="77777777" w:rsidR="004F6503" w:rsidRDefault="004F6503" w:rsidP="004F6503">
      <w:pPr>
        <w:tabs>
          <w:tab w:val="left" w:pos="2774"/>
        </w:tabs>
        <w:spacing w:after="0" w:line="240" w:lineRule="auto"/>
        <w:rPr>
          <w:lang w:val="ru-RU"/>
        </w:rPr>
      </w:pPr>
    </w:p>
    <w:p w14:paraId="5A244829" w14:textId="77777777" w:rsidR="004F6503" w:rsidRDefault="004F6503" w:rsidP="004F6503">
      <w:pPr>
        <w:tabs>
          <w:tab w:val="left" w:pos="2774"/>
        </w:tabs>
        <w:spacing w:after="0" w:line="240" w:lineRule="auto"/>
        <w:rPr>
          <w:lang w:val="ru-RU"/>
        </w:rPr>
      </w:pPr>
    </w:p>
    <w:p w14:paraId="3CF14288" w14:textId="77777777" w:rsidR="004F6503" w:rsidRDefault="004F6503" w:rsidP="004F6503">
      <w:pPr>
        <w:tabs>
          <w:tab w:val="left" w:pos="2774"/>
        </w:tabs>
        <w:spacing w:after="0" w:line="240" w:lineRule="auto"/>
        <w:rPr>
          <w:lang w:val="ru-RU"/>
        </w:rPr>
      </w:pPr>
    </w:p>
    <w:p w14:paraId="0E923BFE" w14:textId="77777777" w:rsidR="004F6503" w:rsidRDefault="004F6503" w:rsidP="004F6503">
      <w:pPr>
        <w:tabs>
          <w:tab w:val="left" w:pos="2774"/>
        </w:tabs>
        <w:spacing w:after="0" w:line="240" w:lineRule="auto"/>
        <w:rPr>
          <w:lang w:val="ru-RU"/>
        </w:rPr>
      </w:pPr>
    </w:p>
    <w:p w14:paraId="1B1437EC" w14:textId="77777777" w:rsidR="004F6503" w:rsidRDefault="004F6503" w:rsidP="004F6503">
      <w:pPr>
        <w:tabs>
          <w:tab w:val="left" w:pos="2774"/>
        </w:tabs>
        <w:spacing w:after="0" w:line="240" w:lineRule="auto"/>
        <w:rPr>
          <w:lang w:val="ru-RU"/>
        </w:rPr>
      </w:pPr>
    </w:p>
    <w:p w14:paraId="71B2187F" w14:textId="77777777" w:rsidR="004F6503" w:rsidRDefault="004F6503" w:rsidP="004F6503">
      <w:pPr>
        <w:tabs>
          <w:tab w:val="left" w:pos="2774"/>
        </w:tabs>
        <w:spacing w:after="0" w:line="240" w:lineRule="auto"/>
        <w:rPr>
          <w:lang w:val="ru-RU"/>
        </w:rPr>
      </w:pPr>
    </w:p>
    <w:p w14:paraId="5862B014" w14:textId="77777777" w:rsidR="004F6503" w:rsidRDefault="004F6503" w:rsidP="004F6503">
      <w:pPr>
        <w:tabs>
          <w:tab w:val="left" w:pos="2774"/>
        </w:tabs>
        <w:spacing w:after="0" w:line="240" w:lineRule="auto"/>
        <w:rPr>
          <w:lang w:val="ru-RU"/>
        </w:rPr>
      </w:pPr>
    </w:p>
    <w:p w14:paraId="5D09D77D" w14:textId="77777777" w:rsidR="004F6503" w:rsidRDefault="004F6503" w:rsidP="004F6503">
      <w:pPr>
        <w:tabs>
          <w:tab w:val="left" w:pos="2774"/>
        </w:tabs>
        <w:spacing w:after="0" w:line="240" w:lineRule="auto"/>
        <w:rPr>
          <w:lang w:val="ru-RU"/>
        </w:rPr>
      </w:pPr>
    </w:p>
    <w:p w14:paraId="5D9CC9A6" w14:textId="77777777" w:rsidR="004F6503" w:rsidRDefault="004F6503" w:rsidP="004F6503">
      <w:pPr>
        <w:tabs>
          <w:tab w:val="left" w:pos="2774"/>
        </w:tabs>
        <w:spacing w:after="0" w:line="240" w:lineRule="auto"/>
        <w:rPr>
          <w:lang w:val="ru-RU"/>
        </w:rPr>
      </w:pPr>
    </w:p>
    <w:p w14:paraId="62F0CD14" w14:textId="77777777" w:rsidR="004F6503" w:rsidRDefault="004F6503" w:rsidP="004F6503">
      <w:pPr>
        <w:tabs>
          <w:tab w:val="left" w:pos="2774"/>
        </w:tabs>
        <w:spacing w:after="0" w:line="240" w:lineRule="auto"/>
        <w:rPr>
          <w:lang w:val="ru-RU"/>
        </w:rPr>
      </w:pPr>
    </w:p>
    <w:p w14:paraId="4AF8680F" w14:textId="77777777" w:rsidR="004F6503" w:rsidRDefault="004F6503" w:rsidP="004F6503">
      <w:pPr>
        <w:tabs>
          <w:tab w:val="left" w:pos="2774"/>
        </w:tabs>
        <w:spacing w:after="0" w:line="240" w:lineRule="auto"/>
        <w:rPr>
          <w:lang w:val="ru-RU"/>
        </w:rPr>
      </w:pPr>
    </w:p>
    <w:p w14:paraId="36BCE197" w14:textId="77777777" w:rsidR="004F6503" w:rsidRDefault="004F6503" w:rsidP="004F6503">
      <w:pPr>
        <w:tabs>
          <w:tab w:val="left" w:pos="2774"/>
        </w:tabs>
        <w:spacing w:after="0" w:line="240" w:lineRule="auto"/>
        <w:rPr>
          <w:lang w:val="ru-RU"/>
        </w:rPr>
      </w:pPr>
    </w:p>
    <w:p w14:paraId="0727250B" w14:textId="77777777" w:rsidR="004F6503" w:rsidRDefault="004F6503" w:rsidP="004F6503">
      <w:pPr>
        <w:tabs>
          <w:tab w:val="left" w:pos="2774"/>
        </w:tabs>
        <w:spacing w:after="0" w:line="240" w:lineRule="auto"/>
        <w:rPr>
          <w:lang w:val="ru-RU"/>
        </w:rPr>
      </w:pPr>
    </w:p>
    <w:p w14:paraId="03C4B98B" w14:textId="77777777" w:rsidR="004F6503" w:rsidRDefault="004F6503" w:rsidP="004F6503">
      <w:pPr>
        <w:tabs>
          <w:tab w:val="left" w:pos="2774"/>
        </w:tabs>
        <w:spacing w:after="0" w:line="240" w:lineRule="auto"/>
        <w:rPr>
          <w:lang w:val="ru-RU"/>
        </w:rPr>
      </w:pPr>
    </w:p>
    <w:p w14:paraId="2D0EB2DC" w14:textId="77777777" w:rsidR="004F6503" w:rsidRDefault="004F6503" w:rsidP="004F6503">
      <w:pPr>
        <w:tabs>
          <w:tab w:val="left" w:pos="2774"/>
        </w:tabs>
        <w:spacing w:after="0" w:line="240" w:lineRule="auto"/>
        <w:rPr>
          <w:lang w:val="ru-RU"/>
        </w:rPr>
      </w:pPr>
    </w:p>
    <w:p w14:paraId="27F05F97" w14:textId="77777777" w:rsidR="004F6503" w:rsidRDefault="004F6503" w:rsidP="004F6503">
      <w:pPr>
        <w:tabs>
          <w:tab w:val="left" w:pos="2774"/>
        </w:tabs>
        <w:spacing w:after="0" w:line="240" w:lineRule="auto"/>
        <w:rPr>
          <w:lang w:val="ru-RU"/>
        </w:rPr>
      </w:pPr>
    </w:p>
    <w:p w14:paraId="4B8FEA23" w14:textId="77777777" w:rsidR="004F6503" w:rsidRDefault="004F6503" w:rsidP="004F6503">
      <w:pPr>
        <w:tabs>
          <w:tab w:val="left" w:pos="2774"/>
        </w:tabs>
        <w:spacing w:after="0" w:line="240" w:lineRule="auto"/>
        <w:rPr>
          <w:lang w:val="ru-RU"/>
        </w:rPr>
      </w:pPr>
    </w:p>
    <w:p w14:paraId="6B162916" w14:textId="77777777" w:rsidR="004F6503" w:rsidRDefault="004F6503" w:rsidP="004F6503">
      <w:pPr>
        <w:tabs>
          <w:tab w:val="left" w:pos="2774"/>
        </w:tabs>
        <w:spacing w:after="0" w:line="240" w:lineRule="auto"/>
        <w:rPr>
          <w:lang w:val="ru-RU"/>
        </w:rPr>
      </w:pPr>
    </w:p>
    <w:p w14:paraId="4C33322B" w14:textId="77777777" w:rsidR="004F6503" w:rsidRDefault="004F6503" w:rsidP="004F6503">
      <w:pPr>
        <w:tabs>
          <w:tab w:val="left" w:pos="2774"/>
        </w:tabs>
        <w:spacing w:after="0" w:line="240" w:lineRule="auto"/>
        <w:rPr>
          <w:lang w:val="ru-RU"/>
        </w:rPr>
      </w:pPr>
    </w:p>
    <w:p w14:paraId="63187B27" w14:textId="77777777" w:rsidR="004F6503" w:rsidRDefault="004F6503" w:rsidP="004F6503">
      <w:pPr>
        <w:tabs>
          <w:tab w:val="left" w:pos="2774"/>
        </w:tabs>
        <w:spacing w:after="0" w:line="240" w:lineRule="auto"/>
        <w:rPr>
          <w:lang w:val="ru-RU"/>
        </w:rPr>
      </w:pPr>
    </w:p>
    <w:p w14:paraId="3D3977B6" w14:textId="77777777" w:rsidR="004F6503" w:rsidRDefault="004F6503" w:rsidP="004F6503">
      <w:pPr>
        <w:tabs>
          <w:tab w:val="left" w:pos="2774"/>
        </w:tabs>
        <w:spacing w:after="0" w:line="240" w:lineRule="auto"/>
        <w:rPr>
          <w:lang w:val="ru-RU"/>
        </w:rPr>
      </w:pPr>
    </w:p>
    <w:p w14:paraId="60B25436" w14:textId="77777777" w:rsidR="004F6503" w:rsidRDefault="004F6503" w:rsidP="004F6503">
      <w:pPr>
        <w:tabs>
          <w:tab w:val="left" w:pos="2774"/>
        </w:tabs>
        <w:spacing w:after="0" w:line="240" w:lineRule="auto"/>
        <w:rPr>
          <w:lang w:val="ru-RU"/>
        </w:rPr>
      </w:pPr>
    </w:p>
    <w:p w14:paraId="34558651" w14:textId="77777777" w:rsidR="004F6503" w:rsidRDefault="004F6503" w:rsidP="004F6503">
      <w:pPr>
        <w:tabs>
          <w:tab w:val="left" w:pos="2774"/>
        </w:tabs>
        <w:spacing w:after="0" w:line="240" w:lineRule="auto"/>
        <w:rPr>
          <w:lang w:val="ru-RU"/>
        </w:rPr>
      </w:pPr>
    </w:p>
    <w:p w14:paraId="500E9E14" w14:textId="77777777" w:rsidR="004F6503" w:rsidRDefault="004F6503" w:rsidP="004F6503">
      <w:pPr>
        <w:tabs>
          <w:tab w:val="left" w:pos="2774"/>
        </w:tabs>
        <w:spacing w:after="0" w:line="240" w:lineRule="auto"/>
        <w:rPr>
          <w:lang w:val="ru-RU"/>
        </w:rPr>
      </w:pPr>
    </w:p>
    <w:p w14:paraId="5BD33823" w14:textId="77777777" w:rsidR="004F6503" w:rsidRDefault="004F6503" w:rsidP="004F6503">
      <w:pPr>
        <w:tabs>
          <w:tab w:val="left" w:pos="2774"/>
        </w:tabs>
        <w:spacing w:after="0" w:line="240" w:lineRule="auto"/>
        <w:rPr>
          <w:lang w:val="ru-RU"/>
        </w:rPr>
      </w:pPr>
    </w:p>
    <w:p w14:paraId="511D6C82" w14:textId="77777777" w:rsidR="004F6503" w:rsidRDefault="004F6503" w:rsidP="004F6503">
      <w:pPr>
        <w:tabs>
          <w:tab w:val="left" w:pos="2774"/>
        </w:tabs>
        <w:spacing w:after="0" w:line="240" w:lineRule="auto"/>
        <w:rPr>
          <w:lang w:val="ru-RU"/>
        </w:rPr>
      </w:pPr>
    </w:p>
    <w:p w14:paraId="70D8903D" w14:textId="77777777" w:rsidR="004F6503" w:rsidRDefault="004F6503" w:rsidP="004F6503">
      <w:pPr>
        <w:tabs>
          <w:tab w:val="left" w:pos="2774"/>
        </w:tabs>
        <w:spacing w:after="0" w:line="240" w:lineRule="auto"/>
        <w:rPr>
          <w:lang w:val="ru-RU"/>
        </w:rPr>
      </w:pPr>
    </w:p>
    <w:p w14:paraId="3F226C45" w14:textId="77777777" w:rsidR="004F6503" w:rsidRDefault="004F6503" w:rsidP="004F6503">
      <w:pPr>
        <w:tabs>
          <w:tab w:val="left" w:pos="2774"/>
        </w:tabs>
        <w:spacing w:after="0" w:line="240" w:lineRule="auto"/>
        <w:rPr>
          <w:lang w:val="ru-RU"/>
        </w:rPr>
      </w:pPr>
    </w:p>
    <w:p w14:paraId="26A07380" w14:textId="38298610" w:rsidR="004F6503" w:rsidRDefault="004F6503" w:rsidP="004F6503">
      <w:pPr>
        <w:tabs>
          <w:tab w:val="left" w:pos="2774"/>
        </w:tabs>
        <w:spacing w:after="0" w:line="240" w:lineRule="auto"/>
        <w:jc w:val="center"/>
        <w:rPr>
          <w:lang w:val="ru-RU"/>
        </w:rPr>
        <w:sectPr w:rsidR="004F6503" w:rsidSect="004F6503">
          <w:pgSz w:w="11906" w:h="16838"/>
          <w:pgMar w:top="1134" w:right="850" w:bottom="1134" w:left="1701" w:header="0" w:footer="0" w:gutter="0"/>
          <w:cols w:space="720"/>
          <w:formProt w:val="0"/>
          <w:docGrid w:linePitch="360"/>
        </w:sectPr>
      </w:pPr>
      <w:r>
        <w:rPr>
          <w:lang w:val="ru-RU"/>
        </w:rPr>
        <w:t>Самара 2025</w:t>
      </w:r>
    </w:p>
    <w:p w14:paraId="4CCCEE8B" w14:textId="77777777" w:rsidR="004F6503" w:rsidRDefault="004F6503" w:rsidP="004F6503">
      <w:pPr>
        <w:spacing w:after="0" w:line="240" w:lineRule="auto"/>
        <w:jc w:val="center"/>
        <w:rPr>
          <w:rFonts w:eastAsia="Times New Roman"/>
          <w:b/>
          <w:szCs w:val="24"/>
          <w:lang w:val="ru-RU"/>
        </w:rPr>
      </w:pPr>
      <w:r>
        <w:rPr>
          <w:rFonts w:eastAsia="Times New Roman"/>
          <w:b/>
          <w:szCs w:val="24"/>
          <w:lang w:val="ru-RU"/>
        </w:rPr>
        <w:lastRenderedPageBreak/>
        <w:t>КОМПЛЕКТ ОЦЕНОЧНЫХ СРЕДСТВ ДЛЯ ПРОМЕЖУТОЧНОЙ АТТЕСТАЦИИ</w:t>
      </w:r>
    </w:p>
    <w:p w14:paraId="78D8CB7E" w14:textId="77777777" w:rsidR="003816F8" w:rsidRDefault="003816F8" w:rsidP="004F6503">
      <w:pPr>
        <w:tabs>
          <w:tab w:val="left" w:pos="1276"/>
        </w:tabs>
        <w:spacing w:after="0" w:line="240" w:lineRule="auto"/>
        <w:ind w:left="567"/>
        <w:rPr>
          <w:rFonts w:eastAsia="Times New Roman"/>
          <w:b/>
          <w:i/>
          <w:szCs w:val="24"/>
          <w:lang w:val="ru-RU"/>
        </w:rPr>
      </w:pPr>
    </w:p>
    <w:p w14:paraId="21BDFDCB" w14:textId="366297D8" w:rsidR="004F6503" w:rsidRDefault="004F6503" w:rsidP="001C0BA0">
      <w:pPr>
        <w:tabs>
          <w:tab w:val="left" w:pos="1276"/>
        </w:tabs>
        <w:spacing w:after="0" w:line="240" w:lineRule="auto"/>
        <w:ind w:left="567"/>
        <w:jc w:val="center"/>
        <w:rPr>
          <w:rFonts w:eastAsia="Times New Roman"/>
          <w:b/>
          <w:i/>
          <w:szCs w:val="24"/>
          <w:lang w:val="ru-RU"/>
        </w:rPr>
      </w:pPr>
      <w:r>
        <w:rPr>
          <w:rFonts w:eastAsia="Times New Roman"/>
          <w:b/>
          <w:i/>
          <w:szCs w:val="24"/>
          <w:lang w:val="ru-RU"/>
        </w:rPr>
        <w:t xml:space="preserve">Контролируемые компетенции – ПК </w:t>
      </w:r>
      <w:r w:rsidR="00700B64">
        <w:rPr>
          <w:rFonts w:eastAsia="Times New Roman"/>
          <w:b/>
          <w:i/>
          <w:szCs w:val="24"/>
          <w:lang w:val="ru-RU"/>
        </w:rPr>
        <w:t>2</w:t>
      </w:r>
      <w:r>
        <w:rPr>
          <w:rFonts w:eastAsia="Times New Roman"/>
          <w:b/>
          <w:i/>
          <w:szCs w:val="24"/>
          <w:lang w:val="ru-RU"/>
        </w:rPr>
        <w:t xml:space="preserve">.1, ПК </w:t>
      </w:r>
      <w:r w:rsidR="00700B64">
        <w:rPr>
          <w:rFonts w:eastAsia="Times New Roman"/>
          <w:b/>
          <w:i/>
          <w:szCs w:val="24"/>
          <w:lang w:val="ru-RU"/>
        </w:rPr>
        <w:t>2</w:t>
      </w:r>
      <w:r>
        <w:rPr>
          <w:rFonts w:eastAsia="Times New Roman"/>
          <w:b/>
          <w:i/>
          <w:szCs w:val="24"/>
          <w:lang w:val="ru-RU"/>
        </w:rPr>
        <w:t>.</w:t>
      </w:r>
      <w:r w:rsidR="00700B64">
        <w:rPr>
          <w:rFonts w:eastAsia="Times New Roman"/>
          <w:b/>
          <w:i/>
          <w:szCs w:val="24"/>
          <w:lang w:val="ru-RU"/>
        </w:rPr>
        <w:t>2</w:t>
      </w:r>
    </w:p>
    <w:p w14:paraId="569CD0AA" w14:textId="77777777" w:rsidR="001C0BA0" w:rsidRDefault="001C0BA0" w:rsidP="001C0BA0">
      <w:pPr>
        <w:tabs>
          <w:tab w:val="left" w:pos="1276"/>
        </w:tabs>
        <w:spacing w:after="0" w:line="240" w:lineRule="auto"/>
        <w:ind w:left="284" w:firstLine="720"/>
        <w:jc w:val="center"/>
        <w:rPr>
          <w:rFonts w:eastAsia="Times New Roman"/>
          <w:b/>
          <w:szCs w:val="24"/>
          <w:lang w:val="ru-RU"/>
        </w:rPr>
      </w:pPr>
      <w:r>
        <w:rPr>
          <w:rFonts w:eastAsia="Times New Roman"/>
          <w:b/>
          <w:szCs w:val="24"/>
          <w:lang w:val="ru-RU"/>
        </w:rPr>
        <w:t>Примерные вопросы к зачету с оценкой</w:t>
      </w:r>
    </w:p>
    <w:p w14:paraId="10BE24FF" w14:textId="77777777" w:rsidR="004F6503" w:rsidRDefault="004F6503" w:rsidP="004F6503">
      <w:pPr>
        <w:spacing w:after="0" w:line="240" w:lineRule="auto"/>
        <w:jc w:val="both"/>
        <w:rPr>
          <w:rFonts w:eastAsia="Times New Roman"/>
          <w:szCs w:val="24"/>
          <w:lang w:val="ru-RU" w:eastAsia="ru-RU"/>
        </w:rPr>
      </w:pPr>
    </w:p>
    <w:tbl>
      <w:tblPr>
        <w:tblStyle w:val="11"/>
        <w:tblW w:w="14515" w:type="dxa"/>
        <w:tblLayout w:type="fixed"/>
        <w:tblLook w:val="04A0" w:firstRow="1" w:lastRow="0" w:firstColumn="1" w:lastColumn="0" w:noHBand="0" w:noVBand="1"/>
      </w:tblPr>
      <w:tblGrid>
        <w:gridCol w:w="775"/>
        <w:gridCol w:w="3026"/>
        <w:gridCol w:w="10714"/>
      </w:tblGrid>
      <w:tr w:rsidR="004F6503" w:rsidRPr="001C0BA0" w14:paraId="2DAB01EE" w14:textId="77777777" w:rsidTr="00EB5852">
        <w:trPr>
          <w:trHeight w:val="167"/>
        </w:trPr>
        <w:tc>
          <w:tcPr>
            <w:tcW w:w="775" w:type="dxa"/>
            <w:vAlign w:val="center"/>
          </w:tcPr>
          <w:p w14:paraId="699E12B7" w14:textId="77777777" w:rsidR="004F6503" w:rsidRPr="00EB5852" w:rsidRDefault="004F6503" w:rsidP="00EB5852">
            <w:pPr>
              <w:spacing w:after="0" w:line="240" w:lineRule="auto"/>
              <w:jc w:val="center"/>
              <w:rPr>
                <w:b/>
                <w:szCs w:val="20"/>
              </w:rPr>
            </w:pPr>
            <w:r w:rsidRPr="00EB5852">
              <w:rPr>
                <w:b/>
                <w:szCs w:val="20"/>
              </w:rPr>
              <w:t>№ п/п</w:t>
            </w:r>
          </w:p>
        </w:tc>
        <w:tc>
          <w:tcPr>
            <w:tcW w:w="3026" w:type="dxa"/>
            <w:vAlign w:val="center"/>
          </w:tcPr>
          <w:p w14:paraId="7040ECA4" w14:textId="77777777" w:rsidR="004F6503" w:rsidRPr="00EB5852" w:rsidRDefault="004F6503" w:rsidP="00EB5852">
            <w:pPr>
              <w:spacing w:after="0" w:line="240" w:lineRule="auto"/>
              <w:jc w:val="center"/>
              <w:rPr>
                <w:b/>
                <w:szCs w:val="20"/>
              </w:rPr>
            </w:pPr>
            <w:proofErr w:type="spellStart"/>
            <w:r w:rsidRPr="00EB5852">
              <w:rPr>
                <w:b/>
                <w:szCs w:val="20"/>
              </w:rPr>
              <w:t>Задание</w:t>
            </w:r>
            <w:proofErr w:type="spellEnd"/>
          </w:p>
        </w:tc>
        <w:tc>
          <w:tcPr>
            <w:tcW w:w="10714" w:type="dxa"/>
            <w:vAlign w:val="center"/>
          </w:tcPr>
          <w:p w14:paraId="05C33A94" w14:textId="77777777" w:rsidR="004F6503" w:rsidRPr="00EB5852" w:rsidRDefault="004F6503" w:rsidP="00EB5852">
            <w:pPr>
              <w:spacing w:after="0" w:line="240" w:lineRule="auto"/>
              <w:jc w:val="center"/>
              <w:rPr>
                <w:b/>
                <w:szCs w:val="20"/>
                <w:lang w:val="ru-RU"/>
              </w:rPr>
            </w:pPr>
            <w:r w:rsidRPr="00EB5852">
              <w:rPr>
                <w:b/>
                <w:szCs w:val="20"/>
                <w:lang w:val="ru-RU"/>
              </w:rPr>
              <w:t>Ключ к заданию / Эталонный ответ</w:t>
            </w:r>
          </w:p>
        </w:tc>
      </w:tr>
      <w:tr w:rsidR="004F6503" w:rsidRPr="001C0BA0" w14:paraId="0A404794" w14:textId="77777777" w:rsidTr="00EB5852">
        <w:trPr>
          <w:trHeight w:val="1347"/>
        </w:trPr>
        <w:tc>
          <w:tcPr>
            <w:tcW w:w="775" w:type="dxa"/>
          </w:tcPr>
          <w:p w14:paraId="1475C9DA" w14:textId="4A423613" w:rsidR="004F6503" w:rsidRPr="00EB5852" w:rsidRDefault="003816F8" w:rsidP="00EB5852">
            <w:pPr>
              <w:spacing w:after="0" w:line="240" w:lineRule="auto"/>
              <w:rPr>
                <w:szCs w:val="20"/>
              </w:rPr>
            </w:pPr>
            <w:r w:rsidRPr="00EB5852">
              <w:rPr>
                <w:szCs w:val="20"/>
              </w:rPr>
              <w:t>1</w:t>
            </w:r>
          </w:p>
        </w:tc>
        <w:tc>
          <w:tcPr>
            <w:tcW w:w="3026" w:type="dxa"/>
          </w:tcPr>
          <w:p w14:paraId="408F4B50" w14:textId="77777777" w:rsidR="005556BA" w:rsidRPr="00EB5852" w:rsidRDefault="005556BA" w:rsidP="00EB5852">
            <w:pPr>
              <w:spacing w:after="0" w:line="240" w:lineRule="auto"/>
              <w:jc w:val="both"/>
              <w:rPr>
                <w:szCs w:val="20"/>
                <w:lang w:val="ru-RU"/>
              </w:rPr>
            </w:pPr>
            <w:r w:rsidRPr="00EB5852">
              <w:rPr>
                <w:szCs w:val="20"/>
                <w:lang w:val="ru-RU"/>
              </w:rPr>
              <w:t>Организационная структура туроператорской компании и турагентства</w:t>
            </w:r>
          </w:p>
          <w:p w14:paraId="05CD6121" w14:textId="5F20606B" w:rsidR="004F6503" w:rsidRPr="00EB5852" w:rsidRDefault="004F6503" w:rsidP="00EB5852">
            <w:pPr>
              <w:spacing w:after="0" w:line="240" w:lineRule="auto"/>
              <w:jc w:val="both"/>
              <w:rPr>
                <w:szCs w:val="20"/>
                <w:lang w:val="ru-RU"/>
              </w:rPr>
            </w:pPr>
          </w:p>
        </w:tc>
        <w:tc>
          <w:tcPr>
            <w:tcW w:w="10714" w:type="dxa"/>
          </w:tcPr>
          <w:p w14:paraId="2FAFE711" w14:textId="00DBA209" w:rsidR="004F6503" w:rsidRPr="00EB5852" w:rsidRDefault="005556BA" w:rsidP="00EB5852">
            <w:pPr>
              <w:spacing w:after="0" w:line="240" w:lineRule="auto"/>
              <w:jc w:val="both"/>
              <w:rPr>
                <w:szCs w:val="20"/>
                <w:lang w:val="ru-RU"/>
              </w:rPr>
            </w:pPr>
            <w:r w:rsidRPr="00EB5852">
              <w:rPr>
                <w:szCs w:val="20"/>
                <w:lang w:val="ru-RU"/>
              </w:rPr>
              <w:t>Туроператорская компания обычно организована иерархично: руководитель, отдел маркетинга и продаж, юридическая служба, бухгалтерия, специалисты по формированию туров, отдел выездного документооборота. Основная задача туроператора — разработка, продвижение и продажа готовых туристских продуктов. В отличие от туроператора, турагентство чаще всего имеет упрощённую структуру: руководство, менеджеры по продаже туров, сотрудники финансовой группы. Главная цель турагентства — привлечение клиентов и реализация сформированных туроператором пакетов.</w:t>
            </w:r>
          </w:p>
        </w:tc>
      </w:tr>
      <w:tr w:rsidR="004F6503" w:rsidRPr="001C0BA0" w14:paraId="20CB9E2D" w14:textId="77777777" w:rsidTr="00EB5852">
        <w:trPr>
          <w:trHeight w:val="800"/>
        </w:trPr>
        <w:tc>
          <w:tcPr>
            <w:tcW w:w="775" w:type="dxa"/>
          </w:tcPr>
          <w:p w14:paraId="5F06A86B" w14:textId="69214F77" w:rsidR="004F6503" w:rsidRPr="00EB5852" w:rsidRDefault="003816F8" w:rsidP="00EB5852">
            <w:pPr>
              <w:spacing w:after="0" w:line="240" w:lineRule="auto"/>
              <w:rPr>
                <w:szCs w:val="20"/>
              </w:rPr>
            </w:pPr>
            <w:r w:rsidRPr="00EB5852">
              <w:rPr>
                <w:szCs w:val="20"/>
              </w:rPr>
              <w:t>2</w:t>
            </w:r>
          </w:p>
        </w:tc>
        <w:tc>
          <w:tcPr>
            <w:tcW w:w="3026" w:type="dxa"/>
          </w:tcPr>
          <w:p w14:paraId="693979E6" w14:textId="77777777" w:rsidR="005556BA" w:rsidRPr="00EB5852" w:rsidRDefault="005556BA" w:rsidP="00EB5852">
            <w:pPr>
              <w:spacing w:after="0" w:line="240" w:lineRule="auto"/>
              <w:jc w:val="both"/>
              <w:rPr>
                <w:szCs w:val="20"/>
              </w:rPr>
            </w:pPr>
            <w:proofErr w:type="spellStart"/>
            <w:r w:rsidRPr="00EB5852">
              <w:rPr>
                <w:szCs w:val="20"/>
              </w:rPr>
              <w:t>Понятие</w:t>
            </w:r>
            <w:proofErr w:type="spellEnd"/>
            <w:r w:rsidRPr="00EB5852">
              <w:rPr>
                <w:szCs w:val="20"/>
              </w:rPr>
              <w:t xml:space="preserve"> </w:t>
            </w:r>
            <w:proofErr w:type="spellStart"/>
            <w:r w:rsidRPr="00EB5852">
              <w:rPr>
                <w:szCs w:val="20"/>
              </w:rPr>
              <w:t>туристского</w:t>
            </w:r>
            <w:proofErr w:type="spellEnd"/>
            <w:r w:rsidRPr="00EB5852">
              <w:rPr>
                <w:szCs w:val="20"/>
              </w:rPr>
              <w:t xml:space="preserve"> </w:t>
            </w:r>
            <w:proofErr w:type="spellStart"/>
            <w:r w:rsidRPr="00EB5852">
              <w:rPr>
                <w:szCs w:val="20"/>
              </w:rPr>
              <w:t>направления</w:t>
            </w:r>
            <w:proofErr w:type="spellEnd"/>
            <w:r w:rsidRPr="00EB5852">
              <w:rPr>
                <w:szCs w:val="20"/>
              </w:rPr>
              <w:t xml:space="preserve"> и </w:t>
            </w:r>
            <w:proofErr w:type="spellStart"/>
            <w:r w:rsidRPr="00EB5852">
              <w:rPr>
                <w:szCs w:val="20"/>
              </w:rPr>
              <w:t>дестинации</w:t>
            </w:r>
            <w:proofErr w:type="spellEnd"/>
          </w:p>
          <w:p w14:paraId="1D77FECB" w14:textId="7CF96C5C" w:rsidR="004F6503" w:rsidRPr="00EB5852" w:rsidRDefault="004F6503" w:rsidP="00EB5852">
            <w:pPr>
              <w:spacing w:after="0" w:line="240" w:lineRule="auto"/>
              <w:jc w:val="both"/>
              <w:rPr>
                <w:szCs w:val="20"/>
                <w:lang w:val="ru-RU"/>
              </w:rPr>
            </w:pPr>
          </w:p>
        </w:tc>
        <w:tc>
          <w:tcPr>
            <w:tcW w:w="10714" w:type="dxa"/>
          </w:tcPr>
          <w:p w14:paraId="08C8F780" w14:textId="1817DA35" w:rsidR="004F6503" w:rsidRPr="00EB5852" w:rsidRDefault="005556BA" w:rsidP="00EB5852">
            <w:pPr>
              <w:spacing w:after="0" w:line="240" w:lineRule="auto"/>
              <w:jc w:val="both"/>
              <w:rPr>
                <w:szCs w:val="20"/>
                <w:lang w:val="ru-RU"/>
              </w:rPr>
            </w:pPr>
            <w:r w:rsidRPr="00EB5852">
              <w:rPr>
                <w:szCs w:val="20"/>
                <w:lang w:val="ru-RU"/>
              </w:rPr>
              <w:t>Туристическое направление — географическая зона, представляющая интерес для путешественников благодаря своим природным, культурным или историческим особенностям. Дестинация — конкретное место назначения, выбранное туристом для посещения в рамках своей поездки. Это может быть город, курорт, национальный парк или иной объект, обладающий привлекательным потенциалом для отдыха, оздоровления или познавательных поездок.</w:t>
            </w:r>
          </w:p>
        </w:tc>
      </w:tr>
      <w:tr w:rsidR="004F6503" w:rsidRPr="001C0BA0" w14:paraId="66FF9C3E" w14:textId="77777777" w:rsidTr="005556BA">
        <w:trPr>
          <w:trHeight w:val="843"/>
        </w:trPr>
        <w:tc>
          <w:tcPr>
            <w:tcW w:w="775" w:type="dxa"/>
          </w:tcPr>
          <w:p w14:paraId="3E7FF26C" w14:textId="3DF27CE5" w:rsidR="004F6503" w:rsidRPr="00EB5852" w:rsidRDefault="003816F8" w:rsidP="00EB5852">
            <w:pPr>
              <w:spacing w:after="0" w:line="240" w:lineRule="auto"/>
              <w:rPr>
                <w:szCs w:val="20"/>
              </w:rPr>
            </w:pPr>
            <w:r w:rsidRPr="00EB5852">
              <w:rPr>
                <w:szCs w:val="20"/>
              </w:rPr>
              <w:t>3</w:t>
            </w:r>
          </w:p>
        </w:tc>
        <w:tc>
          <w:tcPr>
            <w:tcW w:w="3026" w:type="dxa"/>
          </w:tcPr>
          <w:p w14:paraId="233782AC" w14:textId="77777777" w:rsidR="005556BA" w:rsidRPr="00EB5852" w:rsidRDefault="005556BA" w:rsidP="00EB5852">
            <w:pPr>
              <w:spacing w:after="0" w:line="240" w:lineRule="auto"/>
              <w:jc w:val="both"/>
              <w:rPr>
                <w:szCs w:val="20"/>
                <w:lang w:val="ru-RU"/>
              </w:rPr>
            </w:pPr>
            <w:r w:rsidRPr="00EB5852">
              <w:rPr>
                <w:szCs w:val="20"/>
                <w:lang w:val="ru-RU"/>
              </w:rPr>
              <w:t>Инструменты маркетинговых исследований рынка туристских услуг</w:t>
            </w:r>
          </w:p>
          <w:p w14:paraId="4D83FD6A" w14:textId="7D67E9AE" w:rsidR="004F6503" w:rsidRPr="00EB5852" w:rsidRDefault="004F6503" w:rsidP="00EB5852">
            <w:pPr>
              <w:spacing w:after="0" w:line="240" w:lineRule="auto"/>
              <w:jc w:val="both"/>
              <w:rPr>
                <w:szCs w:val="20"/>
                <w:lang w:val="ru-RU"/>
              </w:rPr>
            </w:pPr>
          </w:p>
        </w:tc>
        <w:tc>
          <w:tcPr>
            <w:tcW w:w="10714" w:type="dxa"/>
          </w:tcPr>
          <w:p w14:paraId="3946AA4A" w14:textId="28229E67" w:rsidR="004F6503" w:rsidRPr="00EB5852" w:rsidRDefault="005556BA" w:rsidP="00EB5852">
            <w:pPr>
              <w:spacing w:after="0" w:line="240" w:lineRule="auto"/>
              <w:jc w:val="both"/>
              <w:rPr>
                <w:szCs w:val="20"/>
                <w:lang w:val="ru-RU"/>
              </w:rPr>
            </w:pPr>
            <w:r w:rsidRPr="00EB5852">
              <w:rPr>
                <w:szCs w:val="20"/>
                <w:lang w:val="ru-RU"/>
              </w:rPr>
              <w:t>Маркетинговые исследования рынка туристских услуг предполагают сбор и анализ информации о предпочтениях потребителей, конкурентоспособности продукции, состоянии спроса и предложения. Основными инструментами служат опросы, фокус-группы, интервью, изучение статистики посещений различных направлений, наблюдение за поведением покупателей. Особенное значение имеют экспертные оценки, качественные и количественные исследования рынка. Целью исследований является выявление тенденций развития туристического сектора и возможностей оптимизации предложенных туристских продуктов.</w:t>
            </w:r>
          </w:p>
        </w:tc>
      </w:tr>
      <w:tr w:rsidR="004F6503" w:rsidRPr="001C0BA0" w14:paraId="2A4A928A" w14:textId="77777777" w:rsidTr="00EB5852">
        <w:trPr>
          <w:trHeight w:val="1187"/>
        </w:trPr>
        <w:tc>
          <w:tcPr>
            <w:tcW w:w="775" w:type="dxa"/>
          </w:tcPr>
          <w:p w14:paraId="7719DBAC" w14:textId="1AAE2FEA" w:rsidR="004F6503" w:rsidRPr="00EB5852" w:rsidRDefault="003816F8" w:rsidP="00EB5852">
            <w:pPr>
              <w:spacing w:after="0" w:line="240" w:lineRule="auto"/>
              <w:rPr>
                <w:szCs w:val="20"/>
              </w:rPr>
            </w:pPr>
            <w:r w:rsidRPr="00EB5852">
              <w:rPr>
                <w:szCs w:val="20"/>
              </w:rPr>
              <w:t>4</w:t>
            </w:r>
          </w:p>
        </w:tc>
        <w:tc>
          <w:tcPr>
            <w:tcW w:w="3026" w:type="dxa"/>
          </w:tcPr>
          <w:p w14:paraId="46F482FF" w14:textId="77777777" w:rsidR="005556BA" w:rsidRPr="00EB5852" w:rsidRDefault="005556BA" w:rsidP="00EB5852">
            <w:pPr>
              <w:spacing w:after="0" w:line="240" w:lineRule="auto"/>
              <w:jc w:val="both"/>
              <w:rPr>
                <w:szCs w:val="20"/>
                <w:lang w:val="ru-RU"/>
              </w:rPr>
            </w:pPr>
            <w:r w:rsidRPr="00EB5852">
              <w:rPr>
                <w:szCs w:val="20"/>
                <w:lang w:val="ru-RU"/>
              </w:rPr>
              <w:t>Оформление пакета документов для выезда туриста по туру</w:t>
            </w:r>
          </w:p>
          <w:p w14:paraId="360D5DEE" w14:textId="0EF1B357" w:rsidR="004F6503" w:rsidRPr="00EB5852" w:rsidRDefault="004F6503" w:rsidP="00EB5852">
            <w:pPr>
              <w:spacing w:after="0" w:line="240" w:lineRule="auto"/>
              <w:jc w:val="both"/>
              <w:rPr>
                <w:szCs w:val="20"/>
                <w:lang w:val="ru-RU"/>
              </w:rPr>
            </w:pPr>
          </w:p>
        </w:tc>
        <w:tc>
          <w:tcPr>
            <w:tcW w:w="10714" w:type="dxa"/>
          </w:tcPr>
          <w:p w14:paraId="38803A55" w14:textId="6CF263A6" w:rsidR="004F6503" w:rsidRPr="00EB5852" w:rsidRDefault="005556BA" w:rsidP="00EB5852">
            <w:pPr>
              <w:spacing w:after="0" w:line="240" w:lineRule="auto"/>
              <w:jc w:val="both"/>
              <w:rPr>
                <w:szCs w:val="20"/>
                <w:lang w:val="ru-RU"/>
              </w:rPr>
            </w:pPr>
            <w:r w:rsidRPr="00EB5852">
              <w:rPr>
                <w:szCs w:val="20"/>
                <w:lang w:val="ru-RU"/>
              </w:rPr>
              <w:t>Подготовка пакета документов для осуществления зарубежной поездки включает оформление загранпаспорта, визы (если требуется), медицинской страховки, билетов на транспорт, ваучеров на размещение и подтверждение бронирования экскурсионных услуг. Иногда дополнительно требуются справки о прививках, нотариально заверенные согласия родителей на вывоз ребёнка, приглашения принимающей стороны. Все необходимые бумаги предоставляются туристу заблаговременно, проверяя правильность заполнения и наличие обязательных реквизитов.</w:t>
            </w:r>
          </w:p>
        </w:tc>
      </w:tr>
      <w:tr w:rsidR="004F6503" w:rsidRPr="001C0BA0" w14:paraId="3A310FB2" w14:textId="77777777" w:rsidTr="00EB5852">
        <w:trPr>
          <w:trHeight w:val="843"/>
        </w:trPr>
        <w:tc>
          <w:tcPr>
            <w:tcW w:w="775" w:type="dxa"/>
          </w:tcPr>
          <w:p w14:paraId="09E492CD" w14:textId="2770EBDE" w:rsidR="004F6503" w:rsidRPr="00EB5852" w:rsidRDefault="003816F8" w:rsidP="00EB5852">
            <w:pPr>
              <w:spacing w:after="0" w:line="240" w:lineRule="auto"/>
              <w:rPr>
                <w:szCs w:val="20"/>
              </w:rPr>
            </w:pPr>
            <w:r w:rsidRPr="00EB5852">
              <w:rPr>
                <w:szCs w:val="20"/>
              </w:rPr>
              <w:t>5</w:t>
            </w:r>
          </w:p>
        </w:tc>
        <w:tc>
          <w:tcPr>
            <w:tcW w:w="3026" w:type="dxa"/>
          </w:tcPr>
          <w:p w14:paraId="3C7C045D" w14:textId="77777777" w:rsidR="005556BA" w:rsidRPr="00EB5852" w:rsidRDefault="005556BA" w:rsidP="00EB5852">
            <w:pPr>
              <w:spacing w:after="0" w:line="240" w:lineRule="auto"/>
              <w:jc w:val="both"/>
              <w:rPr>
                <w:szCs w:val="20"/>
                <w:lang w:val="ru-RU"/>
              </w:rPr>
            </w:pPr>
            <w:r w:rsidRPr="00EB5852">
              <w:rPr>
                <w:szCs w:val="20"/>
                <w:lang w:val="ru-RU"/>
              </w:rPr>
              <w:t>Решение проблем неполного и некачественного предоставления услуг туроператором</w:t>
            </w:r>
          </w:p>
          <w:p w14:paraId="20E06DB5" w14:textId="27808DBB" w:rsidR="004F6503" w:rsidRPr="00EB5852" w:rsidRDefault="004F6503" w:rsidP="00EB5852">
            <w:pPr>
              <w:spacing w:after="0" w:line="240" w:lineRule="auto"/>
              <w:jc w:val="both"/>
              <w:rPr>
                <w:szCs w:val="20"/>
                <w:lang w:val="ru-RU"/>
              </w:rPr>
            </w:pPr>
          </w:p>
        </w:tc>
        <w:tc>
          <w:tcPr>
            <w:tcW w:w="10714" w:type="dxa"/>
          </w:tcPr>
          <w:p w14:paraId="5CDD8B2C" w14:textId="127690AB" w:rsidR="004F6503" w:rsidRPr="00EB5852" w:rsidRDefault="005556BA" w:rsidP="00EB5852">
            <w:pPr>
              <w:spacing w:after="0" w:line="240" w:lineRule="auto"/>
              <w:jc w:val="both"/>
              <w:rPr>
                <w:szCs w:val="20"/>
                <w:lang w:val="ru-RU"/>
              </w:rPr>
            </w:pPr>
            <w:r w:rsidRPr="00EB5852">
              <w:rPr>
                <w:szCs w:val="20"/>
                <w:lang w:val="ru-RU"/>
              </w:rPr>
              <w:t>Проблемы с недостаточным качеством услуг решаются путем переговоров с представителями туроператора и подачи письменных жалоб. Если проблема касается нарушения условий договора, турист вправе требовать компенсации понесенных убытков. Часто такие ситуации разрешаются путем частичного возмещения расходов или перераспределения компенсационных выплат между участниками туристического процесса. Однако если договориться мирно не удается, пострадавшая сторона может обратиться в суд с исковым заявлением. Предъявляя претензии, турист должен руководствоваться нормами закона «О защите прав потребителей».</w:t>
            </w:r>
          </w:p>
        </w:tc>
      </w:tr>
    </w:tbl>
    <w:p w14:paraId="035535F6" w14:textId="77777777" w:rsidR="003816F8" w:rsidRDefault="003816F8" w:rsidP="004F6503">
      <w:pPr>
        <w:tabs>
          <w:tab w:val="left" w:pos="2774"/>
        </w:tabs>
        <w:spacing w:after="0" w:line="240" w:lineRule="auto"/>
        <w:jc w:val="center"/>
        <w:rPr>
          <w:b/>
          <w:sz w:val="20"/>
          <w:szCs w:val="20"/>
          <w:lang w:val="ru-RU"/>
        </w:rPr>
      </w:pPr>
    </w:p>
    <w:p w14:paraId="66E7D939" w14:textId="77777777" w:rsidR="003816F8" w:rsidRPr="00FF3795" w:rsidRDefault="003816F8" w:rsidP="004F6503">
      <w:pPr>
        <w:tabs>
          <w:tab w:val="left" w:pos="2774"/>
        </w:tabs>
        <w:spacing w:after="0" w:line="240" w:lineRule="auto"/>
        <w:jc w:val="center"/>
        <w:rPr>
          <w:b/>
          <w:sz w:val="20"/>
          <w:szCs w:val="20"/>
          <w:lang w:val="ru-RU"/>
        </w:rPr>
      </w:pPr>
    </w:p>
    <w:p w14:paraId="4FB2FD79" w14:textId="77777777" w:rsidR="004F6503" w:rsidRDefault="004F6503" w:rsidP="004F6503">
      <w:pPr>
        <w:tabs>
          <w:tab w:val="left" w:pos="2774"/>
        </w:tabs>
        <w:spacing w:after="0" w:line="240" w:lineRule="auto"/>
        <w:jc w:val="center"/>
        <w:rPr>
          <w:b/>
          <w:sz w:val="20"/>
          <w:szCs w:val="20"/>
          <w:lang w:val="ru-RU"/>
        </w:rPr>
      </w:pPr>
    </w:p>
    <w:p w14:paraId="78D04C2B" w14:textId="77777777" w:rsidR="003816F8" w:rsidRDefault="003816F8" w:rsidP="004F6503">
      <w:pPr>
        <w:tabs>
          <w:tab w:val="left" w:pos="2774"/>
        </w:tabs>
        <w:spacing w:after="0" w:line="240" w:lineRule="auto"/>
        <w:jc w:val="center"/>
        <w:rPr>
          <w:b/>
          <w:sz w:val="20"/>
          <w:szCs w:val="20"/>
          <w:lang w:val="ru-RU"/>
        </w:rPr>
      </w:pPr>
    </w:p>
    <w:p w14:paraId="2C98BEBE" w14:textId="77777777" w:rsidR="003816F8" w:rsidRPr="00FF3795" w:rsidRDefault="003816F8" w:rsidP="004F6503">
      <w:pPr>
        <w:tabs>
          <w:tab w:val="left" w:pos="2774"/>
        </w:tabs>
        <w:spacing w:after="0" w:line="240" w:lineRule="auto"/>
        <w:jc w:val="center"/>
        <w:rPr>
          <w:b/>
          <w:sz w:val="20"/>
          <w:szCs w:val="20"/>
          <w:lang w:val="ru-RU"/>
        </w:rPr>
      </w:pPr>
    </w:p>
    <w:p w14:paraId="295DDD17" w14:textId="77777777" w:rsidR="004F6503" w:rsidRDefault="004F6503">
      <w:pPr>
        <w:rPr>
          <w:lang w:val="ru-RU"/>
        </w:rPr>
        <w:sectPr w:rsidR="004F6503" w:rsidSect="004F6503">
          <w:pgSz w:w="16840" w:h="11900" w:orient="landscape"/>
          <w:pgMar w:top="851" w:right="1134" w:bottom="1701" w:left="1134" w:header="709" w:footer="709" w:gutter="0"/>
          <w:cols w:space="708"/>
          <w:docGrid w:linePitch="360"/>
        </w:sectPr>
      </w:pPr>
    </w:p>
    <w:p w14:paraId="2FC9F311" w14:textId="77777777" w:rsidR="003816F8" w:rsidRPr="001C0BA0" w:rsidRDefault="003816F8" w:rsidP="003816F8">
      <w:pPr>
        <w:tabs>
          <w:tab w:val="left" w:pos="2774"/>
        </w:tabs>
        <w:spacing w:after="0" w:line="240" w:lineRule="auto"/>
        <w:jc w:val="center"/>
        <w:rPr>
          <w:b/>
          <w:szCs w:val="24"/>
          <w:lang w:val="ru-RU"/>
        </w:rPr>
      </w:pPr>
      <w:r w:rsidRPr="001C0BA0">
        <w:rPr>
          <w:b/>
          <w:szCs w:val="24"/>
          <w:lang w:val="ru-RU"/>
        </w:rPr>
        <w:lastRenderedPageBreak/>
        <w:t>Критерии и шкалы оценивания промежуточной аттестации</w:t>
      </w:r>
    </w:p>
    <w:p w14:paraId="717EAA17" w14:textId="77777777" w:rsidR="003816F8" w:rsidRPr="001C0BA0" w:rsidRDefault="003816F8" w:rsidP="003816F8">
      <w:pPr>
        <w:tabs>
          <w:tab w:val="left" w:pos="2774"/>
        </w:tabs>
        <w:spacing w:after="0" w:line="240" w:lineRule="auto"/>
        <w:jc w:val="center"/>
        <w:rPr>
          <w:b/>
          <w:szCs w:val="24"/>
          <w:lang w:val="ru-RU"/>
        </w:rPr>
      </w:pPr>
    </w:p>
    <w:p w14:paraId="2350292C" w14:textId="77777777" w:rsidR="003816F8" w:rsidRPr="001C0BA0" w:rsidRDefault="003816F8" w:rsidP="003816F8">
      <w:pPr>
        <w:tabs>
          <w:tab w:val="left" w:pos="2774"/>
        </w:tabs>
        <w:spacing w:after="0" w:line="240" w:lineRule="auto"/>
        <w:jc w:val="center"/>
        <w:rPr>
          <w:b/>
          <w:szCs w:val="24"/>
          <w:lang w:val="ru-RU"/>
        </w:rPr>
      </w:pPr>
      <w:r w:rsidRPr="001C0BA0">
        <w:rPr>
          <w:b/>
          <w:szCs w:val="24"/>
          <w:lang w:val="ru-RU"/>
        </w:rPr>
        <w:t xml:space="preserve">Шкала и критерии </w:t>
      </w:r>
      <w:bookmarkStart w:id="0" w:name="_GoBack"/>
      <w:bookmarkEnd w:id="0"/>
      <w:r w:rsidRPr="001C0BA0">
        <w:rPr>
          <w:b/>
          <w:szCs w:val="24"/>
          <w:lang w:val="ru-RU"/>
        </w:rPr>
        <w:t>оценки (зачет с оценкой)</w:t>
      </w:r>
    </w:p>
    <w:p w14:paraId="128BF34D" w14:textId="77777777" w:rsidR="003816F8" w:rsidRDefault="003816F8" w:rsidP="003816F8">
      <w:pPr>
        <w:tabs>
          <w:tab w:val="left" w:pos="2774"/>
        </w:tabs>
        <w:spacing w:after="0" w:line="240" w:lineRule="auto"/>
        <w:jc w:val="center"/>
        <w:rPr>
          <w:b/>
          <w:sz w:val="20"/>
          <w:szCs w:val="20"/>
          <w:lang w:val="ru-RU"/>
        </w:rPr>
      </w:pPr>
    </w:p>
    <w:tbl>
      <w:tblPr>
        <w:tblStyle w:val="ad"/>
        <w:tblW w:w="0" w:type="auto"/>
        <w:tblLook w:val="04A0" w:firstRow="1" w:lastRow="0" w:firstColumn="1" w:lastColumn="0" w:noHBand="0" w:noVBand="1"/>
      </w:tblPr>
      <w:tblGrid>
        <w:gridCol w:w="2351"/>
        <w:gridCol w:w="6988"/>
      </w:tblGrid>
      <w:tr w:rsidR="003816F8" w:rsidRPr="001C0BA0" w14:paraId="17C0565E" w14:textId="77777777" w:rsidTr="00777C5C">
        <w:tc>
          <w:tcPr>
            <w:tcW w:w="2351" w:type="dxa"/>
          </w:tcPr>
          <w:p w14:paraId="76B81C46" w14:textId="77777777" w:rsidR="003816F8" w:rsidRDefault="003816F8" w:rsidP="00777C5C">
            <w:pPr>
              <w:tabs>
                <w:tab w:val="left" w:pos="2774"/>
              </w:tabs>
              <w:spacing w:after="0" w:line="240" w:lineRule="auto"/>
              <w:jc w:val="center"/>
              <w:rPr>
                <w:b/>
                <w:sz w:val="20"/>
                <w:szCs w:val="20"/>
                <w:lang w:val="ru-RU"/>
              </w:rPr>
            </w:pPr>
            <w:r>
              <w:rPr>
                <w:b/>
                <w:sz w:val="20"/>
                <w:szCs w:val="20"/>
                <w:lang w:val="ru-RU"/>
              </w:rPr>
              <w:t>Отлично</w:t>
            </w:r>
          </w:p>
        </w:tc>
        <w:tc>
          <w:tcPr>
            <w:tcW w:w="6988" w:type="dxa"/>
          </w:tcPr>
          <w:p w14:paraId="1021A49D" w14:textId="77777777" w:rsidR="003816F8" w:rsidRPr="00FF3795" w:rsidRDefault="003816F8" w:rsidP="00777C5C">
            <w:pPr>
              <w:numPr>
                <w:ilvl w:val="0"/>
                <w:numId w:val="10"/>
              </w:numPr>
              <w:tabs>
                <w:tab w:val="left" w:pos="88"/>
                <w:tab w:val="left" w:pos="274"/>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z w:val="20"/>
                <w:szCs w:val="20"/>
                <w:lang w:val="ru-RU" w:eastAsia="ru-RU"/>
              </w:rPr>
              <w:t xml:space="preserve">Полно раскрыто содержание </w:t>
            </w:r>
            <w:r w:rsidRPr="00FF3795">
              <w:rPr>
                <w:rFonts w:eastAsia="Times New Roman"/>
                <w:spacing w:val="-3"/>
                <w:sz w:val="20"/>
                <w:szCs w:val="20"/>
                <w:lang w:val="ru-RU" w:eastAsia="ru-RU"/>
              </w:rPr>
              <w:t xml:space="preserve">вопросов </w:t>
            </w:r>
            <w:r w:rsidRPr="00FF3795">
              <w:rPr>
                <w:rFonts w:eastAsia="Times New Roman"/>
                <w:sz w:val="20"/>
                <w:szCs w:val="20"/>
                <w:lang w:val="ru-RU" w:eastAsia="ru-RU"/>
              </w:rPr>
              <w:t>билета.</w:t>
            </w:r>
          </w:p>
          <w:p w14:paraId="75B4E62F" w14:textId="77777777" w:rsidR="003816F8" w:rsidRPr="00FF3795" w:rsidRDefault="003816F8" w:rsidP="00777C5C">
            <w:pPr>
              <w:numPr>
                <w:ilvl w:val="0"/>
                <w:numId w:val="10"/>
              </w:numPr>
              <w:tabs>
                <w:tab w:val="left" w:pos="88"/>
                <w:tab w:val="left" w:pos="274"/>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z w:val="20"/>
                <w:szCs w:val="20"/>
                <w:lang w:val="ru-RU" w:eastAsia="ru-RU"/>
              </w:rPr>
              <w:t xml:space="preserve">Материал </w:t>
            </w:r>
            <w:r w:rsidRPr="00FF3795">
              <w:rPr>
                <w:rFonts w:eastAsia="Times New Roman"/>
                <w:spacing w:val="-3"/>
                <w:sz w:val="20"/>
                <w:szCs w:val="20"/>
                <w:lang w:val="ru-RU" w:eastAsia="ru-RU"/>
              </w:rPr>
              <w:t xml:space="preserve">изложен </w:t>
            </w:r>
            <w:r w:rsidRPr="00FF3795">
              <w:rPr>
                <w:rFonts w:eastAsia="Times New Roman"/>
                <w:sz w:val="20"/>
                <w:szCs w:val="20"/>
                <w:lang w:val="ru-RU" w:eastAsia="ru-RU"/>
              </w:rPr>
              <w:t>грамотно, в</w:t>
            </w:r>
          </w:p>
          <w:p w14:paraId="37EFA065" w14:textId="77777777" w:rsidR="003816F8" w:rsidRPr="00FF3795" w:rsidRDefault="003816F8" w:rsidP="00777C5C">
            <w:pPr>
              <w:tabs>
                <w:tab w:val="left" w:pos="88"/>
              </w:tabs>
              <w:autoSpaceDE w:val="0"/>
              <w:autoSpaceDN w:val="0"/>
              <w:spacing w:after="0" w:line="240" w:lineRule="auto"/>
              <w:contextualSpacing/>
              <w:jc w:val="both"/>
              <w:rPr>
                <w:rFonts w:eastAsia="Times New Roman"/>
                <w:sz w:val="20"/>
                <w:szCs w:val="20"/>
                <w:lang w:val="ru-RU" w:eastAsia="ru-RU"/>
              </w:rPr>
            </w:pPr>
            <w:r w:rsidRPr="00FF3795">
              <w:rPr>
                <w:rFonts w:eastAsia="Times New Roman"/>
                <w:sz w:val="20"/>
                <w:szCs w:val="20"/>
                <w:lang w:val="ru-RU" w:eastAsia="ru-RU"/>
              </w:rPr>
              <w:t>определенной логической</w:t>
            </w:r>
          </w:p>
          <w:p w14:paraId="7EE91E53" w14:textId="77777777" w:rsidR="003816F8" w:rsidRPr="00FF3795" w:rsidRDefault="003816F8" w:rsidP="00777C5C">
            <w:pPr>
              <w:tabs>
                <w:tab w:val="left" w:pos="88"/>
              </w:tabs>
              <w:autoSpaceDE w:val="0"/>
              <w:autoSpaceDN w:val="0"/>
              <w:spacing w:after="0" w:line="240" w:lineRule="auto"/>
              <w:contextualSpacing/>
              <w:jc w:val="both"/>
              <w:rPr>
                <w:rFonts w:eastAsia="Times New Roman"/>
                <w:sz w:val="20"/>
                <w:szCs w:val="20"/>
                <w:lang w:val="ru-RU" w:eastAsia="ru-RU"/>
              </w:rPr>
            </w:pPr>
            <w:r w:rsidRPr="00FF3795">
              <w:rPr>
                <w:rFonts w:eastAsia="Times New Roman"/>
                <w:sz w:val="20"/>
                <w:szCs w:val="20"/>
                <w:lang w:val="ru-RU" w:eastAsia="ru-RU"/>
              </w:rPr>
              <w:t>последовательности, правильно используется терминология.</w:t>
            </w:r>
          </w:p>
          <w:p w14:paraId="503D5BF9" w14:textId="77777777" w:rsidR="003816F8" w:rsidRPr="00FF3795" w:rsidRDefault="003816F8" w:rsidP="00777C5C">
            <w:pPr>
              <w:numPr>
                <w:ilvl w:val="0"/>
                <w:numId w:val="10"/>
              </w:numPr>
              <w:tabs>
                <w:tab w:val="left" w:pos="88"/>
                <w:tab w:val="left" w:pos="274"/>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z w:val="20"/>
                <w:szCs w:val="20"/>
                <w:lang w:val="ru-RU" w:eastAsia="ru-RU"/>
              </w:rPr>
              <w:t xml:space="preserve">Показано умение иллюстрировать теоретические положения конкретными примерами, применять их в новой ситуации. </w:t>
            </w:r>
          </w:p>
          <w:p w14:paraId="5CFE492E" w14:textId="77777777" w:rsidR="003816F8" w:rsidRPr="00FF3795" w:rsidRDefault="003816F8" w:rsidP="00777C5C">
            <w:pPr>
              <w:numPr>
                <w:ilvl w:val="0"/>
                <w:numId w:val="10"/>
              </w:numPr>
              <w:tabs>
                <w:tab w:val="left" w:pos="88"/>
                <w:tab w:val="left" w:pos="274"/>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pacing w:val="-1"/>
                <w:sz w:val="20"/>
                <w:szCs w:val="20"/>
                <w:lang w:val="ru-RU" w:eastAsia="ru-RU"/>
              </w:rPr>
              <w:t xml:space="preserve">Продемонстрировано </w:t>
            </w:r>
            <w:r w:rsidRPr="00FF3795">
              <w:rPr>
                <w:rFonts w:eastAsia="Times New Roman"/>
                <w:sz w:val="20"/>
                <w:szCs w:val="20"/>
                <w:lang w:val="ru-RU" w:eastAsia="ru-RU"/>
              </w:rPr>
              <w:t>усвоение ранее изученных сопутствующих вопросов, сформированность умений и знаний.</w:t>
            </w:r>
          </w:p>
          <w:p w14:paraId="224A4EDE" w14:textId="77777777" w:rsidR="003816F8" w:rsidRDefault="003816F8" w:rsidP="00777C5C">
            <w:pPr>
              <w:tabs>
                <w:tab w:val="left" w:pos="88"/>
                <w:tab w:val="left" w:pos="2774"/>
              </w:tabs>
              <w:spacing w:after="0" w:line="240" w:lineRule="auto"/>
              <w:jc w:val="both"/>
              <w:rPr>
                <w:b/>
                <w:sz w:val="20"/>
                <w:szCs w:val="20"/>
                <w:lang w:val="ru-RU"/>
              </w:rPr>
            </w:pPr>
            <w:r w:rsidRPr="00FF3795">
              <w:rPr>
                <w:rFonts w:eastAsia="Times New Roman"/>
                <w:sz w:val="20"/>
                <w:szCs w:val="20"/>
                <w:lang w:val="ru-RU" w:eastAsia="ru-RU"/>
              </w:rPr>
              <w:t>Ответ прозвучал самостоятельно, без наводящих вопросов.</w:t>
            </w:r>
          </w:p>
        </w:tc>
      </w:tr>
      <w:tr w:rsidR="003816F8" w:rsidRPr="001C0BA0" w14:paraId="369F3A5D" w14:textId="77777777" w:rsidTr="00777C5C">
        <w:tc>
          <w:tcPr>
            <w:tcW w:w="2351" w:type="dxa"/>
          </w:tcPr>
          <w:p w14:paraId="48BE2512" w14:textId="77777777" w:rsidR="003816F8" w:rsidRDefault="003816F8" w:rsidP="00777C5C">
            <w:pPr>
              <w:tabs>
                <w:tab w:val="left" w:pos="2774"/>
              </w:tabs>
              <w:spacing w:after="0" w:line="240" w:lineRule="auto"/>
              <w:jc w:val="center"/>
              <w:rPr>
                <w:b/>
                <w:sz w:val="20"/>
                <w:szCs w:val="20"/>
                <w:lang w:val="ru-RU"/>
              </w:rPr>
            </w:pPr>
            <w:r>
              <w:rPr>
                <w:b/>
                <w:sz w:val="20"/>
                <w:szCs w:val="20"/>
                <w:lang w:val="ru-RU"/>
              </w:rPr>
              <w:t>Хорошо</w:t>
            </w:r>
          </w:p>
        </w:tc>
        <w:tc>
          <w:tcPr>
            <w:tcW w:w="6988" w:type="dxa"/>
          </w:tcPr>
          <w:p w14:paraId="41A103F9" w14:textId="77777777" w:rsidR="003816F8" w:rsidRPr="00FF3795" w:rsidRDefault="003816F8" w:rsidP="00777C5C">
            <w:pPr>
              <w:numPr>
                <w:ilvl w:val="0"/>
                <w:numId w:val="4"/>
              </w:numPr>
              <w:tabs>
                <w:tab w:val="left" w:pos="88"/>
                <w:tab w:val="left" w:pos="273"/>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z w:val="20"/>
                <w:szCs w:val="20"/>
                <w:lang w:val="ru-RU" w:eastAsia="ru-RU"/>
              </w:rPr>
              <w:t xml:space="preserve"> Ответ удовлетворяет </w:t>
            </w:r>
            <w:r w:rsidRPr="00FF3795">
              <w:rPr>
                <w:rFonts w:eastAsia="Times New Roman"/>
                <w:spacing w:val="-12"/>
                <w:sz w:val="20"/>
                <w:szCs w:val="20"/>
                <w:lang w:val="ru-RU" w:eastAsia="ru-RU"/>
              </w:rPr>
              <w:t xml:space="preserve">в </w:t>
            </w:r>
            <w:r w:rsidRPr="00FF3795">
              <w:rPr>
                <w:rFonts w:eastAsia="Times New Roman"/>
                <w:sz w:val="20"/>
                <w:szCs w:val="20"/>
                <w:lang w:val="ru-RU" w:eastAsia="ru-RU"/>
              </w:rPr>
              <w:t xml:space="preserve">основном требованиям на оценку «5», но при этом может иметь следующие недостатки: в изложении допущены небольшие пробелы, не исказившие содержание ответа. </w:t>
            </w:r>
          </w:p>
          <w:p w14:paraId="59223887" w14:textId="77777777" w:rsidR="003816F8" w:rsidRPr="00FF3795" w:rsidRDefault="003816F8" w:rsidP="00777C5C">
            <w:pPr>
              <w:numPr>
                <w:ilvl w:val="0"/>
                <w:numId w:val="4"/>
              </w:numPr>
              <w:tabs>
                <w:tab w:val="left" w:pos="88"/>
                <w:tab w:val="left" w:pos="273"/>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z w:val="20"/>
                <w:szCs w:val="20"/>
                <w:lang w:val="ru-RU" w:eastAsia="ru-RU"/>
              </w:rPr>
              <w:t xml:space="preserve"> Опущены один </w:t>
            </w:r>
            <w:r w:rsidRPr="00FF3795">
              <w:rPr>
                <w:rFonts w:eastAsia="Times New Roman"/>
                <w:spacing w:val="-13"/>
                <w:sz w:val="20"/>
                <w:szCs w:val="20"/>
                <w:lang w:val="ru-RU" w:eastAsia="ru-RU"/>
              </w:rPr>
              <w:t xml:space="preserve">- </w:t>
            </w:r>
            <w:r w:rsidRPr="00FF3795">
              <w:rPr>
                <w:rFonts w:eastAsia="Times New Roman"/>
                <w:sz w:val="20"/>
                <w:szCs w:val="20"/>
                <w:lang w:val="ru-RU" w:eastAsia="ru-RU"/>
              </w:rPr>
              <w:t xml:space="preserve">два недочета при освещении основного содержания ответа, исправленные по замечанию экзаменатора. </w:t>
            </w:r>
          </w:p>
          <w:p w14:paraId="10DF816A" w14:textId="77777777" w:rsidR="003816F8" w:rsidRPr="00FF3795" w:rsidRDefault="003816F8" w:rsidP="00777C5C">
            <w:pPr>
              <w:numPr>
                <w:ilvl w:val="0"/>
                <w:numId w:val="4"/>
              </w:numPr>
              <w:tabs>
                <w:tab w:val="left" w:pos="88"/>
                <w:tab w:val="left" w:pos="273"/>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z w:val="20"/>
                <w:szCs w:val="20"/>
                <w:lang w:val="ru-RU" w:eastAsia="ru-RU"/>
              </w:rPr>
              <w:t xml:space="preserve"> Допущены </w:t>
            </w:r>
            <w:r w:rsidRPr="00FF3795">
              <w:rPr>
                <w:rFonts w:eastAsia="Times New Roman"/>
                <w:spacing w:val="-3"/>
                <w:sz w:val="20"/>
                <w:szCs w:val="20"/>
                <w:lang w:val="ru-RU" w:eastAsia="ru-RU"/>
              </w:rPr>
              <w:t xml:space="preserve">ошибка </w:t>
            </w:r>
            <w:r w:rsidRPr="00FF3795">
              <w:rPr>
                <w:rFonts w:eastAsia="Times New Roman"/>
                <w:sz w:val="20"/>
                <w:szCs w:val="20"/>
                <w:lang w:val="ru-RU" w:eastAsia="ru-RU"/>
              </w:rPr>
              <w:t>или более двух</w:t>
            </w:r>
          </w:p>
          <w:p w14:paraId="69748856" w14:textId="77777777" w:rsidR="003816F8" w:rsidRDefault="003816F8" w:rsidP="00777C5C">
            <w:pPr>
              <w:tabs>
                <w:tab w:val="left" w:pos="88"/>
                <w:tab w:val="left" w:pos="2774"/>
              </w:tabs>
              <w:spacing w:after="0" w:line="240" w:lineRule="auto"/>
              <w:jc w:val="both"/>
              <w:rPr>
                <w:b/>
                <w:sz w:val="20"/>
                <w:szCs w:val="20"/>
                <w:lang w:val="ru-RU"/>
              </w:rPr>
            </w:pPr>
            <w:r w:rsidRPr="00FF3795">
              <w:rPr>
                <w:rFonts w:eastAsia="Times New Roman"/>
                <w:sz w:val="20"/>
                <w:szCs w:val="20"/>
                <w:lang w:val="ru-RU" w:eastAsia="ru-RU"/>
              </w:rPr>
              <w:t>недочетов при освещении второстепенных вопросов, которые легко исправляются по замечанию экзаменатора.</w:t>
            </w:r>
          </w:p>
        </w:tc>
      </w:tr>
      <w:tr w:rsidR="003816F8" w:rsidRPr="001C0BA0" w14:paraId="28A4EEF4" w14:textId="77777777" w:rsidTr="00777C5C">
        <w:tc>
          <w:tcPr>
            <w:tcW w:w="2351" w:type="dxa"/>
          </w:tcPr>
          <w:p w14:paraId="158EC393" w14:textId="77777777" w:rsidR="003816F8" w:rsidRDefault="003816F8" w:rsidP="00777C5C">
            <w:pPr>
              <w:tabs>
                <w:tab w:val="left" w:pos="2774"/>
              </w:tabs>
              <w:spacing w:after="0" w:line="240" w:lineRule="auto"/>
              <w:jc w:val="center"/>
              <w:rPr>
                <w:b/>
                <w:sz w:val="20"/>
                <w:szCs w:val="20"/>
                <w:lang w:val="ru-RU"/>
              </w:rPr>
            </w:pPr>
            <w:r>
              <w:rPr>
                <w:b/>
                <w:sz w:val="20"/>
                <w:szCs w:val="20"/>
                <w:lang w:val="ru-RU"/>
              </w:rPr>
              <w:t>Удовлетворительно</w:t>
            </w:r>
          </w:p>
        </w:tc>
        <w:tc>
          <w:tcPr>
            <w:tcW w:w="6988" w:type="dxa"/>
          </w:tcPr>
          <w:p w14:paraId="20F1A450" w14:textId="77777777" w:rsidR="003816F8" w:rsidRPr="00FF3795" w:rsidRDefault="003816F8" w:rsidP="00777C5C">
            <w:pPr>
              <w:numPr>
                <w:ilvl w:val="0"/>
                <w:numId w:val="11"/>
              </w:numPr>
              <w:tabs>
                <w:tab w:val="left" w:pos="88"/>
                <w:tab w:val="left" w:pos="270"/>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z w:val="20"/>
                <w:szCs w:val="20"/>
                <w:lang w:val="ru-RU" w:eastAsia="ru-RU"/>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w:t>
            </w:r>
          </w:p>
          <w:p w14:paraId="71395698" w14:textId="77777777" w:rsidR="003816F8" w:rsidRPr="00FF3795" w:rsidRDefault="003816F8" w:rsidP="00777C5C">
            <w:pPr>
              <w:numPr>
                <w:ilvl w:val="0"/>
                <w:numId w:val="11"/>
              </w:numPr>
              <w:tabs>
                <w:tab w:val="left" w:pos="88"/>
                <w:tab w:val="left" w:pos="270"/>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z w:val="20"/>
                <w:szCs w:val="20"/>
                <w:lang w:val="ru-RU" w:eastAsia="ru-RU"/>
              </w:rP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w:t>
            </w:r>
          </w:p>
          <w:p w14:paraId="3FBBF4A3" w14:textId="77777777" w:rsidR="003816F8" w:rsidRDefault="003816F8" w:rsidP="00777C5C">
            <w:pPr>
              <w:tabs>
                <w:tab w:val="left" w:pos="88"/>
                <w:tab w:val="left" w:pos="2774"/>
              </w:tabs>
              <w:spacing w:after="0" w:line="240" w:lineRule="auto"/>
              <w:jc w:val="both"/>
              <w:rPr>
                <w:b/>
                <w:sz w:val="20"/>
                <w:szCs w:val="20"/>
                <w:lang w:val="ru-RU"/>
              </w:rPr>
            </w:pPr>
            <w:r w:rsidRPr="00FF3795">
              <w:rPr>
                <w:rFonts w:eastAsia="Times New Roman"/>
                <w:sz w:val="20"/>
                <w:szCs w:val="20"/>
                <w:lang w:val="ru-RU" w:eastAsia="ru-RU"/>
              </w:rPr>
              <w:t>При неполном знании теоретического материала выявлена недостаточная сформированность умений и знаний.</w:t>
            </w:r>
          </w:p>
        </w:tc>
      </w:tr>
      <w:tr w:rsidR="003816F8" w:rsidRPr="001C0BA0" w14:paraId="3AF69651" w14:textId="77777777" w:rsidTr="00777C5C">
        <w:tc>
          <w:tcPr>
            <w:tcW w:w="2351" w:type="dxa"/>
          </w:tcPr>
          <w:p w14:paraId="5A6FC308" w14:textId="77777777" w:rsidR="003816F8" w:rsidRDefault="003816F8" w:rsidP="00777C5C">
            <w:pPr>
              <w:tabs>
                <w:tab w:val="left" w:pos="2774"/>
              </w:tabs>
              <w:spacing w:after="0" w:line="240" w:lineRule="auto"/>
              <w:jc w:val="center"/>
              <w:rPr>
                <w:b/>
                <w:sz w:val="20"/>
                <w:szCs w:val="20"/>
                <w:lang w:val="ru-RU"/>
              </w:rPr>
            </w:pPr>
            <w:r>
              <w:rPr>
                <w:b/>
                <w:sz w:val="20"/>
                <w:szCs w:val="20"/>
                <w:lang w:val="ru-RU"/>
              </w:rPr>
              <w:t>Неудовлетворительно</w:t>
            </w:r>
          </w:p>
        </w:tc>
        <w:tc>
          <w:tcPr>
            <w:tcW w:w="6988" w:type="dxa"/>
          </w:tcPr>
          <w:p w14:paraId="0C99F32F" w14:textId="77777777" w:rsidR="003816F8" w:rsidRPr="00FF3795" w:rsidRDefault="003816F8" w:rsidP="00777C5C">
            <w:pPr>
              <w:numPr>
                <w:ilvl w:val="0"/>
                <w:numId w:val="12"/>
              </w:numPr>
              <w:tabs>
                <w:tab w:val="left" w:pos="88"/>
                <w:tab w:val="left" w:pos="246"/>
              </w:tabs>
              <w:suppressAutoHyphens w:val="0"/>
              <w:autoSpaceDE w:val="0"/>
              <w:autoSpaceDN w:val="0"/>
              <w:spacing w:after="0" w:line="240" w:lineRule="auto"/>
              <w:ind w:left="0" w:firstLine="0"/>
              <w:contextualSpacing/>
              <w:jc w:val="both"/>
              <w:rPr>
                <w:rFonts w:eastAsia="Times New Roman"/>
                <w:sz w:val="20"/>
                <w:szCs w:val="20"/>
                <w:lang w:val="ru-RU" w:eastAsia="ru-RU"/>
              </w:rPr>
            </w:pPr>
            <w:r w:rsidRPr="00FF3795">
              <w:rPr>
                <w:rFonts w:eastAsia="Times New Roman"/>
                <w:sz w:val="20"/>
                <w:szCs w:val="20"/>
                <w:lang w:val="ru-RU" w:eastAsia="ru-RU"/>
              </w:rPr>
              <w:t>Содержание материала нераскрыто.</w:t>
            </w:r>
          </w:p>
          <w:p w14:paraId="09130D6C" w14:textId="77777777" w:rsidR="003816F8" w:rsidRDefault="003816F8" w:rsidP="00777C5C">
            <w:pPr>
              <w:tabs>
                <w:tab w:val="left" w:pos="88"/>
                <w:tab w:val="left" w:pos="2774"/>
              </w:tabs>
              <w:spacing w:after="0" w:line="240" w:lineRule="auto"/>
              <w:jc w:val="both"/>
              <w:rPr>
                <w:b/>
                <w:sz w:val="20"/>
                <w:szCs w:val="20"/>
                <w:lang w:val="ru-RU"/>
              </w:rPr>
            </w:pPr>
            <w:r w:rsidRPr="00FF3795">
              <w:rPr>
                <w:rFonts w:eastAsia="Times New Roman"/>
                <w:sz w:val="20"/>
                <w:szCs w:val="20"/>
                <w:lang w:val="ru-RU" w:eastAsia="ru-RU"/>
              </w:rPr>
              <w:t>2. Ошибки в определении понятий, не использовалась терминология в ответе.</w:t>
            </w:r>
          </w:p>
        </w:tc>
      </w:tr>
    </w:tbl>
    <w:p w14:paraId="3E64FD5E" w14:textId="77777777" w:rsidR="003816F8" w:rsidRDefault="003816F8" w:rsidP="003816F8">
      <w:pPr>
        <w:tabs>
          <w:tab w:val="left" w:pos="2774"/>
        </w:tabs>
        <w:spacing w:after="0" w:line="240" w:lineRule="auto"/>
        <w:jc w:val="center"/>
        <w:rPr>
          <w:b/>
          <w:sz w:val="20"/>
          <w:szCs w:val="20"/>
          <w:lang w:val="ru-RU"/>
        </w:rPr>
      </w:pPr>
    </w:p>
    <w:p w14:paraId="4358D9A9" w14:textId="77777777" w:rsidR="003816F8" w:rsidRDefault="003816F8">
      <w:pPr>
        <w:tabs>
          <w:tab w:val="left" w:pos="2774"/>
        </w:tabs>
        <w:spacing w:after="0" w:line="240" w:lineRule="auto"/>
        <w:jc w:val="center"/>
        <w:rPr>
          <w:b/>
          <w:sz w:val="20"/>
          <w:szCs w:val="20"/>
          <w:lang w:val="ru-RU"/>
        </w:rPr>
      </w:pPr>
    </w:p>
    <w:sectPr w:rsidR="003816F8" w:rsidSect="00F87047">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09E5"/>
    <w:multiLevelType w:val="hybridMultilevel"/>
    <w:tmpl w:val="B7F83502"/>
    <w:lvl w:ilvl="0" w:tplc="FFFFFFFF">
      <w:start w:val="1"/>
      <w:numFmt w:val="decimal"/>
      <w:lvlText w:val="%1."/>
      <w:lvlJc w:val="left"/>
      <w:pPr>
        <w:ind w:left="5" w:hanging="240"/>
      </w:pPr>
      <w:rPr>
        <w:rFonts w:ascii="Times New Roman" w:eastAsia="Times New Roman" w:hAnsi="Times New Roman" w:cs="Times New Roman" w:hint="default"/>
        <w:spacing w:val="-3"/>
        <w:w w:val="100"/>
        <w:sz w:val="24"/>
        <w:szCs w:val="24"/>
      </w:rPr>
    </w:lvl>
    <w:lvl w:ilvl="1" w:tplc="FFFFFFFF">
      <w:numFmt w:val="bullet"/>
      <w:lvlText w:val="•"/>
      <w:lvlJc w:val="left"/>
      <w:pPr>
        <w:ind w:left="252" w:hanging="240"/>
      </w:pPr>
      <w:rPr>
        <w:rFonts w:hint="default"/>
      </w:rPr>
    </w:lvl>
    <w:lvl w:ilvl="2" w:tplc="FFFFFFFF">
      <w:numFmt w:val="bullet"/>
      <w:lvlText w:val="•"/>
      <w:lvlJc w:val="left"/>
      <w:pPr>
        <w:ind w:left="505" w:hanging="240"/>
      </w:pPr>
      <w:rPr>
        <w:rFonts w:hint="default"/>
      </w:rPr>
    </w:lvl>
    <w:lvl w:ilvl="3" w:tplc="FFFFFFFF">
      <w:numFmt w:val="bullet"/>
      <w:lvlText w:val="•"/>
      <w:lvlJc w:val="left"/>
      <w:pPr>
        <w:ind w:left="757" w:hanging="240"/>
      </w:pPr>
      <w:rPr>
        <w:rFonts w:hint="default"/>
      </w:rPr>
    </w:lvl>
    <w:lvl w:ilvl="4" w:tplc="FFFFFFFF">
      <w:numFmt w:val="bullet"/>
      <w:lvlText w:val="•"/>
      <w:lvlJc w:val="left"/>
      <w:pPr>
        <w:ind w:left="1010" w:hanging="240"/>
      </w:pPr>
      <w:rPr>
        <w:rFonts w:hint="default"/>
      </w:rPr>
    </w:lvl>
    <w:lvl w:ilvl="5" w:tplc="FFFFFFFF">
      <w:numFmt w:val="bullet"/>
      <w:lvlText w:val="•"/>
      <w:lvlJc w:val="left"/>
      <w:pPr>
        <w:ind w:left="1262" w:hanging="240"/>
      </w:pPr>
      <w:rPr>
        <w:rFonts w:hint="default"/>
      </w:rPr>
    </w:lvl>
    <w:lvl w:ilvl="6" w:tplc="FFFFFFFF">
      <w:numFmt w:val="bullet"/>
      <w:lvlText w:val="•"/>
      <w:lvlJc w:val="left"/>
      <w:pPr>
        <w:ind w:left="1515" w:hanging="240"/>
      </w:pPr>
      <w:rPr>
        <w:rFonts w:hint="default"/>
      </w:rPr>
    </w:lvl>
    <w:lvl w:ilvl="7" w:tplc="FFFFFFFF">
      <w:numFmt w:val="bullet"/>
      <w:lvlText w:val="•"/>
      <w:lvlJc w:val="left"/>
      <w:pPr>
        <w:ind w:left="1767" w:hanging="240"/>
      </w:pPr>
      <w:rPr>
        <w:rFonts w:hint="default"/>
      </w:rPr>
    </w:lvl>
    <w:lvl w:ilvl="8" w:tplc="FFFFFFFF">
      <w:numFmt w:val="bullet"/>
      <w:lvlText w:val="•"/>
      <w:lvlJc w:val="left"/>
      <w:pPr>
        <w:ind w:left="2020" w:hanging="240"/>
      </w:pPr>
      <w:rPr>
        <w:rFonts w:hint="default"/>
      </w:rPr>
    </w:lvl>
  </w:abstractNum>
  <w:abstractNum w:abstractNumId="1" w15:restartNumberingAfterBreak="0">
    <w:nsid w:val="1B6946A7"/>
    <w:multiLevelType w:val="hybridMultilevel"/>
    <w:tmpl w:val="6A2EC192"/>
    <w:lvl w:ilvl="0" w:tplc="FFFFFFFF">
      <w:start w:val="1"/>
      <w:numFmt w:val="decimal"/>
      <w:lvlText w:val="%1."/>
      <w:lvlJc w:val="left"/>
      <w:pPr>
        <w:ind w:left="29" w:hanging="240"/>
      </w:pPr>
      <w:rPr>
        <w:rFonts w:ascii="Times New Roman" w:eastAsia="Times New Roman" w:hAnsi="Times New Roman" w:cs="Times New Roman" w:hint="default"/>
        <w:spacing w:val="-5"/>
        <w:w w:val="100"/>
        <w:sz w:val="24"/>
        <w:szCs w:val="24"/>
      </w:rPr>
    </w:lvl>
    <w:lvl w:ilvl="1" w:tplc="FFFFFFFF">
      <w:numFmt w:val="bullet"/>
      <w:lvlText w:val="•"/>
      <w:lvlJc w:val="left"/>
      <w:pPr>
        <w:ind w:left="272" w:hanging="240"/>
      </w:pPr>
      <w:rPr>
        <w:rFonts w:hint="default"/>
      </w:rPr>
    </w:lvl>
    <w:lvl w:ilvl="2" w:tplc="FFFFFFFF">
      <w:numFmt w:val="bullet"/>
      <w:lvlText w:val="•"/>
      <w:lvlJc w:val="left"/>
      <w:pPr>
        <w:ind w:left="524" w:hanging="240"/>
      </w:pPr>
      <w:rPr>
        <w:rFonts w:hint="default"/>
      </w:rPr>
    </w:lvl>
    <w:lvl w:ilvl="3" w:tplc="FFFFFFFF">
      <w:numFmt w:val="bullet"/>
      <w:lvlText w:val="•"/>
      <w:lvlJc w:val="left"/>
      <w:pPr>
        <w:ind w:left="776" w:hanging="240"/>
      </w:pPr>
      <w:rPr>
        <w:rFonts w:hint="default"/>
      </w:rPr>
    </w:lvl>
    <w:lvl w:ilvl="4" w:tplc="FFFFFFFF">
      <w:numFmt w:val="bullet"/>
      <w:lvlText w:val="•"/>
      <w:lvlJc w:val="left"/>
      <w:pPr>
        <w:ind w:left="1028" w:hanging="240"/>
      </w:pPr>
      <w:rPr>
        <w:rFonts w:hint="default"/>
      </w:rPr>
    </w:lvl>
    <w:lvl w:ilvl="5" w:tplc="FFFFFFFF">
      <w:numFmt w:val="bullet"/>
      <w:lvlText w:val="•"/>
      <w:lvlJc w:val="left"/>
      <w:pPr>
        <w:ind w:left="1281" w:hanging="240"/>
      </w:pPr>
      <w:rPr>
        <w:rFonts w:hint="default"/>
      </w:rPr>
    </w:lvl>
    <w:lvl w:ilvl="6" w:tplc="FFFFFFFF">
      <w:numFmt w:val="bullet"/>
      <w:lvlText w:val="•"/>
      <w:lvlJc w:val="left"/>
      <w:pPr>
        <w:ind w:left="1533" w:hanging="240"/>
      </w:pPr>
      <w:rPr>
        <w:rFonts w:hint="default"/>
      </w:rPr>
    </w:lvl>
    <w:lvl w:ilvl="7" w:tplc="FFFFFFFF">
      <w:numFmt w:val="bullet"/>
      <w:lvlText w:val="•"/>
      <w:lvlJc w:val="left"/>
      <w:pPr>
        <w:ind w:left="1785" w:hanging="240"/>
      </w:pPr>
      <w:rPr>
        <w:rFonts w:hint="default"/>
      </w:rPr>
    </w:lvl>
    <w:lvl w:ilvl="8" w:tplc="FFFFFFFF">
      <w:numFmt w:val="bullet"/>
      <w:lvlText w:val="•"/>
      <w:lvlJc w:val="left"/>
      <w:pPr>
        <w:ind w:left="2037" w:hanging="240"/>
      </w:pPr>
      <w:rPr>
        <w:rFonts w:hint="default"/>
      </w:rPr>
    </w:lvl>
  </w:abstractNum>
  <w:abstractNum w:abstractNumId="2" w15:restartNumberingAfterBreak="0">
    <w:nsid w:val="2B312F3B"/>
    <w:multiLevelType w:val="hybridMultilevel"/>
    <w:tmpl w:val="4134F8AA"/>
    <w:lvl w:ilvl="0" w:tplc="01FC5DC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4C4A20"/>
    <w:multiLevelType w:val="hybridMultilevel"/>
    <w:tmpl w:val="D86C24CC"/>
    <w:lvl w:ilvl="0" w:tplc="01FC5DCC">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895B33"/>
    <w:multiLevelType w:val="hybridMultilevel"/>
    <w:tmpl w:val="7292A8DA"/>
    <w:lvl w:ilvl="0" w:tplc="FFFFFFFF">
      <w:start w:val="1"/>
      <w:numFmt w:val="decimal"/>
      <w:lvlText w:val="%1."/>
      <w:lvlJc w:val="left"/>
      <w:pPr>
        <w:ind w:left="33" w:hanging="240"/>
      </w:pPr>
      <w:rPr>
        <w:rFonts w:ascii="Times New Roman" w:eastAsia="Times New Roman" w:hAnsi="Times New Roman" w:cs="Times New Roman" w:hint="default"/>
        <w:spacing w:val="-3"/>
        <w:w w:val="100"/>
        <w:sz w:val="24"/>
        <w:szCs w:val="24"/>
      </w:rPr>
    </w:lvl>
    <w:lvl w:ilvl="1" w:tplc="FFFFFFFF">
      <w:numFmt w:val="bullet"/>
      <w:lvlText w:val="•"/>
      <w:lvlJc w:val="left"/>
      <w:pPr>
        <w:ind w:left="292" w:hanging="240"/>
      </w:pPr>
      <w:rPr>
        <w:rFonts w:hint="default"/>
      </w:rPr>
    </w:lvl>
    <w:lvl w:ilvl="2" w:tplc="FFFFFFFF">
      <w:numFmt w:val="bullet"/>
      <w:lvlText w:val="•"/>
      <w:lvlJc w:val="left"/>
      <w:pPr>
        <w:ind w:left="545" w:hanging="240"/>
      </w:pPr>
      <w:rPr>
        <w:rFonts w:hint="default"/>
      </w:rPr>
    </w:lvl>
    <w:lvl w:ilvl="3" w:tplc="FFFFFFFF">
      <w:numFmt w:val="bullet"/>
      <w:lvlText w:val="•"/>
      <w:lvlJc w:val="left"/>
      <w:pPr>
        <w:ind w:left="798" w:hanging="240"/>
      </w:pPr>
      <w:rPr>
        <w:rFonts w:hint="default"/>
      </w:rPr>
    </w:lvl>
    <w:lvl w:ilvl="4" w:tplc="FFFFFFFF">
      <w:numFmt w:val="bullet"/>
      <w:lvlText w:val="•"/>
      <w:lvlJc w:val="left"/>
      <w:pPr>
        <w:ind w:left="1051" w:hanging="240"/>
      </w:pPr>
      <w:rPr>
        <w:rFonts w:hint="default"/>
      </w:rPr>
    </w:lvl>
    <w:lvl w:ilvl="5" w:tplc="FFFFFFFF">
      <w:numFmt w:val="bullet"/>
      <w:lvlText w:val="•"/>
      <w:lvlJc w:val="left"/>
      <w:pPr>
        <w:ind w:left="1304" w:hanging="240"/>
      </w:pPr>
      <w:rPr>
        <w:rFonts w:hint="default"/>
      </w:rPr>
    </w:lvl>
    <w:lvl w:ilvl="6" w:tplc="FFFFFFFF">
      <w:numFmt w:val="bullet"/>
      <w:lvlText w:val="•"/>
      <w:lvlJc w:val="left"/>
      <w:pPr>
        <w:ind w:left="1556" w:hanging="240"/>
      </w:pPr>
      <w:rPr>
        <w:rFonts w:hint="default"/>
      </w:rPr>
    </w:lvl>
    <w:lvl w:ilvl="7" w:tplc="FFFFFFFF">
      <w:numFmt w:val="bullet"/>
      <w:lvlText w:val="•"/>
      <w:lvlJc w:val="left"/>
      <w:pPr>
        <w:ind w:left="1809" w:hanging="240"/>
      </w:pPr>
      <w:rPr>
        <w:rFonts w:hint="default"/>
      </w:rPr>
    </w:lvl>
    <w:lvl w:ilvl="8" w:tplc="FFFFFFFF">
      <w:numFmt w:val="bullet"/>
      <w:lvlText w:val="•"/>
      <w:lvlJc w:val="left"/>
      <w:pPr>
        <w:ind w:left="2062" w:hanging="240"/>
      </w:pPr>
      <w:rPr>
        <w:rFonts w:hint="default"/>
      </w:rPr>
    </w:lvl>
  </w:abstractNum>
  <w:abstractNum w:abstractNumId="5" w15:restartNumberingAfterBreak="0">
    <w:nsid w:val="2CC77CE3"/>
    <w:multiLevelType w:val="hybridMultilevel"/>
    <w:tmpl w:val="ED42B5C8"/>
    <w:lvl w:ilvl="0" w:tplc="01FC5DC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47187A"/>
    <w:multiLevelType w:val="hybridMultilevel"/>
    <w:tmpl w:val="4FC249E4"/>
    <w:lvl w:ilvl="0" w:tplc="FFF06218">
      <w:start w:val="1"/>
      <w:numFmt w:val="decimal"/>
      <w:lvlText w:val="%1."/>
      <w:lvlJc w:val="left"/>
      <w:pPr>
        <w:ind w:left="32" w:hanging="240"/>
      </w:pPr>
      <w:rPr>
        <w:rFonts w:ascii="Times New Roman" w:eastAsia="Times New Roman" w:hAnsi="Times New Roman" w:cs="Times New Roman" w:hint="default"/>
        <w:spacing w:val="-12"/>
        <w:w w:val="100"/>
        <w:sz w:val="24"/>
        <w:szCs w:val="24"/>
      </w:rPr>
    </w:lvl>
    <w:lvl w:ilvl="1" w:tplc="D1E00122">
      <w:numFmt w:val="bullet"/>
      <w:lvlText w:val="•"/>
      <w:lvlJc w:val="left"/>
      <w:pPr>
        <w:ind w:left="271" w:hanging="240"/>
      </w:pPr>
      <w:rPr>
        <w:rFonts w:hint="default"/>
      </w:rPr>
    </w:lvl>
    <w:lvl w:ilvl="2" w:tplc="F2BE1918">
      <w:numFmt w:val="bullet"/>
      <w:lvlText w:val="•"/>
      <w:lvlJc w:val="left"/>
      <w:pPr>
        <w:ind w:left="503" w:hanging="240"/>
      </w:pPr>
      <w:rPr>
        <w:rFonts w:hint="default"/>
      </w:rPr>
    </w:lvl>
    <w:lvl w:ilvl="3" w:tplc="F90E243A">
      <w:numFmt w:val="bullet"/>
      <w:lvlText w:val="•"/>
      <w:lvlJc w:val="left"/>
      <w:pPr>
        <w:ind w:left="735" w:hanging="240"/>
      </w:pPr>
      <w:rPr>
        <w:rFonts w:hint="default"/>
      </w:rPr>
    </w:lvl>
    <w:lvl w:ilvl="4" w:tplc="43D48746">
      <w:numFmt w:val="bullet"/>
      <w:lvlText w:val="•"/>
      <w:lvlJc w:val="left"/>
      <w:pPr>
        <w:ind w:left="966" w:hanging="240"/>
      </w:pPr>
      <w:rPr>
        <w:rFonts w:hint="default"/>
      </w:rPr>
    </w:lvl>
    <w:lvl w:ilvl="5" w:tplc="179076F4">
      <w:numFmt w:val="bullet"/>
      <w:lvlText w:val="•"/>
      <w:lvlJc w:val="left"/>
      <w:pPr>
        <w:ind w:left="1198" w:hanging="240"/>
      </w:pPr>
      <w:rPr>
        <w:rFonts w:hint="default"/>
      </w:rPr>
    </w:lvl>
    <w:lvl w:ilvl="6" w:tplc="D1B0E3F8">
      <w:numFmt w:val="bullet"/>
      <w:lvlText w:val="•"/>
      <w:lvlJc w:val="left"/>
      <w:pPr>
        <w:ind w:left="1430" w:hanging="240"/>
      </w:pPr>
      <w:rPr>
        <w:rFonts w:hint="default"/>
      </w:rPr>
    </w:lvl>
    <w:lvl w:ilvl="7" w:tplc="5FD85056">
      <w:numFmt w:val="bullet"/>
      <w:lvlText w:val="•"/>
      <w:lvlJc w:val="left"/>
      <w:pPr>
        <w:ind w:left="1661" w:hanging="240"/>
      </w:pPr>
      <w:rPr>
        <w:rFonts w:hint="default"/>
      </w:rPr>
    </w:lvl>
    <w:lvl w:ilvl="8" w:tplc="5F34AFA8">
      <w:numFmt w:val="bullet"/>
      <w:lvlText w:val="•"/>
      <w:lvlJc w:val="left"/>
      <w:pPr>
        <w:ind w:left="1893" w:hanging="240"/>
      </w:pPr>
      <w:rPr>
        <w:rFonts w:hint="default"/>
      </w:rPr>
    </w:lvl>
  </w:abstractNum>
  <w:abstractNum w:abstractNumId="7" w15:restartNumberingAfterBreak="0">
    <w:nsid w:val="2E4A0420"/>
    <w:multiLevelType w:val="hybridMultilevel"/>
    <w:tmpl w:val="B7F83502"/>
    <w:lvl w:ilvl="0" w:tplc="F476F0A8">
      <w:start w:val="1"/>
      <w:numFmt w:val="decimal"/>
      <w:lvlText w:val="%1."/>
      <w:lvlJc w:val="left"/>
      <w:pPr>
        <w:ind w:left="5" w:hanging="240"/>
      </w:pPr>
      <w:rPr>
        <w:rFonts w:ascii="Times New Roman" w:eastAsia="Times New Roman" w:hAnsi="Times New Roman" w:cs="Times New Roman" w:hint="default"/>
        <w:spacing w:val="-3"/>
        <w:w w:val="100"/>
        <w:sz w:val="24"/>
        <w:szCs w:val="24"/>
      </w:rPr>
    </w:lvl>
    <w:lvl w:ilvl="1" w:tplc="DCBCA85E">
      <w:numFmt w:val="bullet"/>
      <w:lvlText w:val="•"/>
      <w:lvlJc w:val="left"/>
      <w:pPr>
        <w:ind w:left="252" w:hanging="240"/>
      </w:pPr>
      <w:rPr>
        <w:rFonts w:hint="default"/>
      </w:rPr>
    </w:lvl>
    <w:lvl w:ilvl="2" w:tplc="C658C5F2">
      <w:numFmt w:val="bullet"/>
      <w:lvlText w:val="•"/>
      <w:lvlJc w:val="left"/>
      <w:pPr>
        <w:ind w:left="505" w:hanging="240"/>
      </w:pPr>
      <w:rPr>
        <w:rFonts w:hint="default"/>
      </w:rPr>
    </w:lvl>
    <w:lvl w:ilvl="3" w:tplc="60981368">
      <w:numFmt w:val="bullet"/>
      <w:lvlText w:val="•"/>
      <w:lvlJc w:val="left"/>
      <w:pPr>
        <w:ind w:left="757" w:hanging="240"/>
      </w:pPr>
      <w:rPr>
        <w:rFonts w:hint="default"/>
      </w:rPr>
    </w:lvl>
    <w:lvl w:ilvl="4" w:tplc="BA0CF532">
      <w:numFmt w:val="bullet"/>
      <w:lvlText w:val="•"/>
      <w:lvlJc w:val="left"/>
      <w:pPr>
        <w:ind w:left="1010" w:hanging="240"/>
      </w:pPr>
      <w:rPr>
        <w:rFonts w:hint="default"/>
      </w:rPr>
    </w:lvl>
    <w:lvl w:ilvl="5" w:tplc="379A9434">
      <w:numFmt w:val="bullet"/>
      <w:lvlText w:val="•"/>
      <w:lvlJc w:val="left"/>
      <w:pPr>
        <w:ind w:left="1262" w:hanging="240"/>
      </w:pPr>
      <w:rPr>
        <w:rFonts w:hint="default"/>
      </w:rPr>
    </w:lvl>
    <w:lvl w:ilvl="6" w:tplc="0290B996">
      <w:numFmt w:val="bullet"/>
      <w:lvlText w:val="•"/>
      <w:lvlJc w:val="left"/>
      <w:pPr>
        <w:ind w:left="1515" w:hanging="240"/>
      </w:pPr>
      <w:rPr>
        <w:rFonts w:hint="default"/>
      </w:rPr>
    </w:lvl>
    <w:lvl w:ilvl="7" w:tplc="69BEFBB4">
      <w:numFmt w:val="bullet"/>
      <w:lvlText w:val="•"/>
      <w:lvlJc w:val="left"/>
      <w:pPr>
        <w:ind w:left="1767" w:hanging="240"/>
      </w:pPr>
      <w:rPr>
        <w:rFonts w:hint="default"/>
      </w:rPr>
    </w:lvl>
    <w:lvl w:ilvl="8" w:tplc="B9209AF8">
      <w:numFmt w:val="bullet"/>
      <w:lvlText w:val="•"/>
      <w:lvlJc w:val="left"/>
      <w:pPr>
        <w:ind w:left="2020" w:hanging="240"/>
      </w:pPr>
      <w:rPr>
        <w:rFonts w:hint="default"/>
      </w:rPr>
    </w:lvl>
  </w:abstractNum>
  <w:abstractNum w:abstractNumId="8" w15:restartNumberingAfterBreak="0">
    <w:nsid w:val="345E2658"/>
    <w:multiLevelType w:val="hybridMultilevel"/>
    <w:tmpl w:val="7292A8DA"/>
    <w:lvl w:ilvl="0" w:tplc="52A4BAB6">
      <w:start w:val="1"/>
      <w:numFmt w:val="decimal"/>
      <w:lvlText w:val="%1."/>
      <w:lvlJc w:val="left"/>
      <w:pPr>
        <w:ind w:left="33" w:hanging="240"/>
      </w:pPr>
      <w:rPr>
        <w:rFonts w:ascii="Times New Roman" w:eastAsia="Times New Roman" w:hAnsi="Times New Roman" w:cs="Times New Roman" w:hint="default"/>
        <w:spacing w:val="-3"/>
        <w:w w:val="100"/>
        <w:sz w:val="24"/>
        <w:szCs w:val="24"/>
      </w:rPr>
    </w:lvl>
    <w:lvl w:ilvl="1" w:tplc="8446FE90">
      <w:numFmt w:val="bullet"/>
      <w:lvlText w:val="•"/>
      <w:lvlJc w:val="left"/>
      <w:pPr>
        <w:ind w:left="292" w:hanging="240"/>
      </w:pPr>
      <w:rPr>
        <w:rFonts w:hint="default"/>
      </w:rPr>
    </w:lvl>
    <w:lvl w:ilvl="2" w:tplc="5E42A1CC">
      <w:numFmt w:val="bullet"/>
      <w:lvlText w:val="•"/>
      <w:lvlJc w:val="left"/>
      <w:pPr>
        <w:ind w:left="545" w:hanging="240"/>
      </w:pPr>
      <w:rPr>
        <w:rFonts w:hint="default"/>
      </w:rPr>
    </w:lvl>
    <w:lvl w:ilvl="3" w:tplc="A30466B2">
      <w:numFmt w:val="bullet"/>
      <w:lvlText w:val="•"/>
      <w:lvlJc w:val="left"/>
      <w:pPr>
        <w:ind w:left="798" w:hanging="240"/>
      </w:pPr>
      <w:rPr>
        <w:rFonts w:hint="default"/>
      </w:rPr>
    </w:lvl>
    <w:lvl w:ilvl="4" w:tplc="1AE8AB04">
      <w:numFmt w:val="bullet"/>
      <w:lvlText w:val="•"/>
      <w:lvlJc w:val="left"/>
      <w:pPr>
        <w:ind w:left="1051" w:hanging="240"/>
      </w:pPr>
      <w:rPr>
        <w:rFonts w:hint="default"/>
      </w:rPr>
    </w:lvl>
    <w:lvl w:ilvl="5" w:tplc="3FE21BF0">
      <w:numFmt w:val="bullet"/>
      <w:lvlText w:val="•"/>
      <w:lvlJc w:val="left"/>
      <w:pPr>
        <w:ind w:left="1304" w:hanging="240"/>
      </w:pPr>
      <w:rPr>
        <w:rFonts w:hint="default"/>
      </w:rPr>
    </w:lvl>
    <w:lvl w:ilvl="6" w:tplc="39AE194E">
      <w:numFmt w:val="bullet"/>
      <w:lvlText w:val="•"/>
      <w:lvlJc w:val="left"/>
      <w:pPr>
        <w:ind w:left="1556" w:hanging="240"/>
      </w:pPr>
      <w:rPr>
        <w:rFonts w:hint="default"/>
      </w:rPr>
    </w:lvl>
    <w:lvl w:ilvl="7" w:tplc="22849EA0">
      <w:numFmt w:val="bullet"/>
      <w:lvlText w:val="•"/>
      <w:lvlJc w:val="left"/>
      <w:pPr>
        <w:ind w:left="1809" w:hanging="240"/>
      </w:pPr>
      <w:rPr>
        <w:rFonts w:hint="default"/>
      </w:rPr>
    </w:lvl>
    <w:lvl w:ilvl="8" w:tplc="CD96AC24">
      <w:numFmt w:val="bullet"/>
      <w:lvlText w:val="•"/>
      <w:lvlJc w:val="left"/>
      <w:pPr>
        <w:ind w:left="2062" w:hanging="240"/>
      </w:pPr>
      <w:rPr>
        <w:rFonts w:hint="default"/>
      </w:rPr>
    </w:lvl>
  </w:abstractNum>
  <w:abstractNum w:abstractNumId="9" w15:restartNumberingAfterBreak="0">
    <w:nsid w:val="492E31C6"/>
    <w:multiLevelType w:val="hybridMultilevel"/>
    <w:tmpl w:val="6A2EC192"/>
    <w:lvl w:ilvl="0" w:tplc="773CBF1A">
      <w:start w:val="1"/>
      <w:numFmt w:val="decimal"/>
      <w:lvlText w:val="%1."/>
      <w:lvlJc w:val="left"/>
      <w:pPr>
        <w:ind w:left="29" w:hanging="240"/>
      </w:pPr>
      <w:rPr>
        <w:rFonts w:ascii="Times New Roman" w:eastAsia="Times New Roman" w:hAnsi="Times New Roman" w:cs="Times New Roman" w:hint="default"/>
        <w:spacing w:val="-5"/>
        <w:w w:val="100"/>
        <w:sz w:val="24"/>
        <w:szCs w:val="24"/>
      </w:rPr>
    </w:lvl>
    <w:lvl w:ilvl="1" w:tplc="E5048606">
      <w:numFmt w:val="bullet"/>
      <w:lvlText w:val="•"/>
      <w:lvlJc w:val="left"/>
      <w:pPr>
        <w:ind w:left="272" w:hanging="240"/>
      </w:pPr>
      <w:rPr>
        <w:rFonts w:hint="default"/>
      </w:rPr>
    </w:lvl>
    <w:lvl w:ilvl="2" w:tplc="F6D4EF3E">
      <w:numFmt w:val="bullet"/>
      <w:lvlText w:val="•"/>
      <w:lvlJc w:val="left"/>
      <w:pPr>
        <w:ind w:left="524" w:hanging="240"/>
      </w:pPr>
      <w:rPr>
        <w:rFonts w:hint="default"/>
      </w:rPr>
    </w:lvl>
    <w:lvl w:ilvl="3" w:tplc="BBFC2EC8">
      <w:numFmt w:val="bullet"/>
      <w:lvlText w:val="•"/>
      <w:lvlJc w:val="left"/>
      <w:pPr>
        <w:ind w:left="776" w:hanging="240"/>
      </w:pPr>
      <w:rPr>
        <w:rFonts w:hint="default"/>
      </w:rPr>
    </w:lvl>
    <w:lvl w:ilvl="4" w:tplc="19B20432">
      <w:numFmt w:val="bullet"/>
      <w:lvlText w:val="•"/>
      <w:lvlJc w:val="left"/>
      <w:pPr>
        <w:ind w:left="1028" w:hanging="240"/>
      </w:pPr>
      <w:rPr>
        <w:rFonts w:hint="default"/>
      </w:rPr>
    </w:lvl>
    <w:lvl w:ilvl="5" w:tplc="575CFA04">
      <w:numFmt w:val="bullet"/>
      <w:lvlText w:val="•"/>
      <w:lvlJc w:val="left"/>
      <w:pPr>
        <w:ind w:left="1281" w:hanging="240"/>
      </w:pPr>
      <w:rPr>
        <w:rFonts w:hint="default"/>
      </w:rPr>
    </w:lvl>
    <w:lvl w:ilvl="6" w:tplc="17B02716">
      <w:numFmt w:val="bullet"/>
      <w:lvlText w:val="•"/>
      <w:lvlJc w:val="left"/>
      <w:pPr>
        <w:ind w:left="1533" w:hanging="240"/>
      </w:pPr>
      <w:rPr>
        <w:rFonts w:hint="default"/>
      </w:rPr>
    </w:lvl>
    <w:lvl w:ilvl="7" w:tplc="C9A20AE8">
      <w:numFmt w:val="bullet"/>
      <w:lvlText w:val="•"/>
      <w:lvlJc w:val="left"/>
      <w:pPr>
        <w:ind w:left="1785" w:hanging="240"/>
      </w:pPr>
      <w:rPr>
        <w:rFonts w:hint="default"/>
      </w:rPr>
    </w:lvl>
    <w:lvl w:ilvl="8" w:tplc="B6EE63A6">
      <w:numFmt w:val="bullet"/>
      <w:lvlText w:val="•"/>
      <w:lvlJc w:val="left"/>
      <w:pPr>
        <w:ind w:left="2037" w:hanging="240"/>
      </w:pPr>
      <w:rPr>
        <w:rFonts w:hint="default"/>
      </w:rPr>
    </w:lvl>
  </w:abstractNum>
  <w:abstractNum w:abstractNumId="10" w15:restartNumberingAfterBreak="0">
    <w:nsid w:val="51A61875"/>
    <w:multiLevelType w:val="hybridMultilevel"/>
    <w:tmpl w:val="E368A94C"/>
    <w:lvl w:ilvl="0" w:tplc="01FC5DCC">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B3548D"/>
    <w:multiLevelType w:val="multilevel"/>
    <w:tmpl w:val="65B3548D"/>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num w:numId="1">
    <w:abstractNumId w:val="11"/>
  </w:num>
  <w:num w:numId="2">
    <w:abstractNumId w:val="7"/>
  </w:num>
  <w:num w:numId="3">
    <w:abstractNumId w:val="9"/>
  </w:num>
  <w:num w:numId="4">
    <w:abstractNumId w:val="6"/>
  </w:num>
  <w:num w:numId="5">
    <w:abstractNumId w:val="8"/>
  </w:num>
  <w:num w:numId="6">
    <w:abstractNumId w:val="3"/>
  </w:num>
  <w:num w:numId="7">
    <w:abstractNumId w:val="5"/>
  </w:num>
  <w:num w:numId="8">
    <w:abstractNumId w:val="2"/>
  </w:num>
  <w:num w:numId="9">
    <w:abstractNumId w:val="10"/>
  </w:num>
  <w:num w:numId="10">
    <w:abstractNumId w:val="4"/>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03"/>
    <w:rsid w:val="001B4EDA"/>
    <w:rsid w:val="001C0BA0"/>
    <w:rsid w:val="001F16D4"/>
    <w:rsid w:val="003816F8"/>
    <w:rsid w:val="004013D1"/>
    <w:rsid w:val="004F6503"/>
    <w:rsid w:val="00533CDA"/>
    <w:rsid w:val="005556BA"/>
    <w:rsid w:val="005A5F17"/>
    <w:rsid w:val="005B3D63"/>
    <w:rsid w:val="005C70BE"/>
    <w:rsid w:val="006671D1"/>
    <w:rsid w:val="00700B64"/>
    <w:rsid w:val="007637F7"/>
    <w:rsid w:val="00C779DB"/>
    <w:rsid w:val="00CB22E6"/>
    <w:rsid w:val="00DF18A7"/>
    <w:rsid w:val="00EB5852"/>
    <w:rsid w:val="00F87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DB631"/>
  <w15:chartTrackingRefBased/>
  <w15:docId w15:val="{2E384E49-295F-1D4D-82FD-5C2F6998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6503"/>
    <w:pPr>
      <w:suppressAutoHyphens/>
      <w:spacing w:after="200" w:line="276" w:lineRule="auto"/>
    </w:pPr>
    <w:rPr>
      <w:rFonts w:ascii="Times New Roman" w:eastAsiaTheme="minorEastAsia" w:hAnsi="Times New Roman" w:cs="Times New Roman"/>
      <w:kern w:val="0"/>
      <w:szCs w:val="22"/>
      <w:lang w:val="en-US"/>
      <w14:ligatures w14:val="none"/>
    </w:rPr>
  </w:style>
  <w:style w:type="paragraph" w:styleId="1">
    <w:name w:val="heading 1"/>
    <w:basedOn w:val="a"/>
    <w:next w:val="a"/>
    <w:link w:val="10"/>
    <w:uiPriority w:val="9"/>
    <w:qFormat/>
    <w:rsid w:val="004F6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F6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F650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F650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F650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F650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650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650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650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50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F650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F650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F650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F650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F65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F6503"/>
    <w:rPr>
      <w:rFonts w:eastAsiaTheme="majorEastAsia" w:cstheme="majorBidi"/>
      <w:color w:val="595959" w:themeColor="text1" w:themeTint="A6"/>
    </w:rPr>
  </w:style>
  <w:style w:type="character" w:customStyle="1" w:styleId="80">
    <w:name w:val="Заголовок 8 Знак"/>
    <w:basedOn w:val="a0"/>
    <w:link w:val="8"/>
    <w:uiPriority w:val="9"/>
    <w:semiHidden/>
    <w:rsid w:val="004F65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F6503"/>
    <w:rPr>
      <w:rFonts w:eastAsiaTheme="majorEastAsia" w:cstheme="majorBidi"/>
      <w:color w:val="272727" w:themeColor="text1" w:themeTint="D8"/>
    </w:rPr>
  </w:style>
  <w:style w:type="paragraph" w:styleId="a3">
    <w:name w:val="Title"/>
    <w:basedOn w:val="a"/>
    <w:next w:val="a"/>
    <w:link w:val="a4"/>
    <w:uiPriority w:val="10"/>
    <w:qFormat/>
    <w:rsid w:val="004F650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F65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50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F65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F6503"/>
    <w:pPr>
      <w:spacing w:before="160" w:after="160"/>
      <w:jc w:val="center"/>
    </w:pPr>
    <w:rPr>
      <w:i/>
      <w:iCs/>
      <w:color w:val="404040" w:themeColor="text1" w:themeTint="BF"/>
    </w:rPr>
  </w:style>
  <w:style w:type="character" w:customStyle="1" w:styleId="22">
    <w:name w:val="Цитата 2 Знак"/>
    <w:basedOn w:val="a0"/>
    <w:link w:val="21"/>
    <w:uiPriority w:val="29"/>
    <w:rsid w:val="004F6503"/>
    <w:rPr>
      <w:i/>
      <w:iCs/>
      <w:color w:val="404040" w:themeColor="text1" w:themeTint="BF"/>
    </w:rPr>
  </w:style>
  <w:style w:type="paragraph" w:styleId="a7">
    <w:name w:val="List Paragraph"/>
    <w:aliases w:val="Содержание. 2 уровень,List Paragraph"/>
    <w:basedOn w:val="a"/>
    <w:link w:val="a8"/>
    <w:uiPriority w:val="34"/>
    <w:qFormat/>
    <w:rsid w:val="004F6503"/>
    <w:pPr>
      <w:ind w:left="720"/>
      <w:contextualSpacing/>
    </w:pPr>
  </w:style>
  <w:style w:type="character" w:styleId="a9">
    <w:name w:val="Intense Emphasis"/>
    <w:basedOn w:val="a0"/>
    <w:uiPriority w:val="21"/>
    <w:qFormat/>
    <w:rsid w:val="004F6503"/>
    <w:rPr>
      <w:i/>
      <w:iCs/>
      <w:color w:val="0F4761" w:themeColor="accent1" w:themeShade="BF"/>
    </w:rPr>
  </w:style>
  <w:style w:type="paragraph" w:styleId="aa">
    <w:name w:val="Intense Quote"/>
    <w:basedOn w:val="a"/>
    <w:next w:val="a"/>
    <w:link w:val="ab"/>
    <w:uiPriority w:val="30"/>
    <w:qFormat/>
    <w:rsid w:val="004F6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F6503"/>
    <w:rPr>
      <w:i/>
      <w:iCs/>
      <w:color w:val="0F4761" w:themeColor="accent1" w:themeShade="BF"/>
    </w:rPr>
  </w:style>
  <w:style w:type="character" w:styleId="ac">
    <w:name w:val="Intense Reference"/>
    <w:basedOn w:val="a0"/>
    <w:uiPriority w:val="32"/>
    <w:qFormat/>
    <w:rsid w:val="004F6503"/>
    <w:rPr>
      <w:b/>
      <w:bCs/>
      <w:smallCaps/>
      <w:color w:val="0F4761" w:themeColor="accent1" w:themeShade="BF"/>
      <w:spacing w:val="5"/>
    </w:rPr>
  </w:style>
  <w:style w:type="table" w:customStyle="1" w:styleId="11">
    <w:name w:val="Заголовок 1 Знак1"/>
    <w:basedOn w:val="a1"/>
    <w:uiPriority w:val="59"/>
    <w:qFormat/>
    <w:rsid w:val="004F6503"/>
    <w:rPr>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Содержание. 2 уровень Знак,List Paragraph Знак"/>
    <w:link w:val="a7"/>
    <w:uiPriority w:val="34"/>
    <w:qFormat/>
    <w:locked/>
    <w:rsid w:val="004F6503"/>
  </w:style>
  <w:style w:type="character" w:customStyle="1" w:styleId="sc-clfqlo">
    <w:name w:val="sc-clfqlo"/>
    <w:basedOn w:val="a0"/>
    <w:rsid w:val="004F6503"/>
  </w:style>
  <w:style w:type="table" w:styleId="ad">
    <w:name w:val="Table Grid"/>
    <w:basedOn w:val="a1"/>
    <w:uiPriority w:val="39"/>
    <w:rsid w:val="00381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jkdla-d">
    <w:name w:val="sc-jkdla-d"/>
    <w:basedOn w:val="a"/>
    <w:rsid w:val="00700B64"/>
    <w:pPr>
      <w:suppressAutoHyphens w:val="0"/>
      <w:spacing w:before="100" w:beforeAutospacing="1" w:after="100" w:afterAutospacing="1" w:line="240" w:lineRule="auto"/>
    </w:pPr>
    <w:rPr>
      <w:rFonts w:eastAsia="Times New Roman"/>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759">
      <w:bodyDiv w:val="1"/>
      <w:marLeft w:val="0"/>
      <w:marRight w:val="0"/>
      <w:marTop w:val="0"/>
      <w:marBottom w:val="0"/>
      <w:divBdr>
        <w:top w:val="none" w:sz="0" w:space="0" w:color="auto"/>
        <w:left w:val="none" w:sz="0" w:space="0" w:color="auto"/>
        <w:bottom w:val="none" w:sz="0" w:space="0" w:color="auto"/>
        <w:right w:val="none" w:sz="0" w:space="0" w:color="auto"/>
      </w:divBdr>
    </w:div>
    <w:div w:id="44766862">
      <w:bodyDiv w:val="1"/>
      <w:marLeft w:val="0"/>
      <w:marRight w:val="0"/>
      <w:marTop w:val="0"/>
      <w:marBottom w:val="0"/>
      <w:divBdr>
        <w:top w:val="none" w:sz="0" w:space="0" w:color="auto"/>
        <w:left w:val="none" w:sz="0" w:space="0" w:color="auto"/>
        <w:bottom w:val="none" w:sz="0" w:space="0" w:color="auto"/>
        <w:right w:val="none" w:sz="0" w:space="0" w:color="auto"/>
      </w:divBdr>
    </w:div>
    <w:div w:id="171072996">
      <w:bodyDiv w:val="1"/>
      <w:marLeft w:val="0"/>
      <w:marRight w:val="0"/>
      <w:marTop w:val="0"/>
      <w:marBottom w:val="0"/>
      <w:divBdr>
        <w:top w:val="none" w:sz="0" w:space="0" w:color="auto"/>
        <w:left w:val="none" w:sz="0" w:space="0" w:color="auto"/>
        <w:bottom w:val="none" w:sz="0" w:space="0" w:color="auto"/>
        <w:right w:val="none" w:sz="0" w:space="0" w:color="auto"/>
      </w:divBdr>
    </w:div>
    <w:div w:id="291716675">
      <w:bodyDiv w:val="1"/>
      <w:marLeft w:val="0"/>
      <w:marRight w:val="0"/>
      <w:marTop w:val="0"/>
      <w:marBottom w:val="0"/>
      <w:divBdr>
        <w:top w:val="none" w:sz="0" w:space="0" w:color="auto"/>
        <w:left w:val="none" w:sz="0" w:space="0" w:color="auto"/>
        <w:bottom w:val="none" w:sz="0" w:space="0" w:color="auto"/>
        <w:right w:val="none" w:sz="0" w:space="0" w:color="auto"/>
      </w:divBdr>
    </w:div>
    <w:div w:id="460390457">
      <w:bodyDiv w:val="1"/>
      <w:marLeft w:val="0"/>
      <w:marRight w:val="0"/>
      <w:marTop w:val="0"/>
      <w:marBottom w:val="0"/>
      <w:divBdr>
        <w:top w:val="none" w:sz="0" w:space="0" w:color="auto"/>
        <w:left w:val="none" w:sz="0" w:space="0" w:color="auto"/>
        <w:bottom w:val="none" w:sz="0" w:space="0" w:color="auto"/>
        <w:right w:val="none" w:sz="0" w:space="0" w:color="auto"/>
      </w:divBdr>
    </w:div>
    <w:div w:id="539516765">
      <w:bodyDiv w:val="1"/>
      <w:marLeft w:val="0"/>
      <w:marRight w:val="0"/>
      <w:marTop w:val="0"/>
      <w:marBottom w:val="0"/>
      <w:divBdr>
        <w:top w:val="none" w:sz="0" w:space="0" w:color="auto"/>
        <w:left w:val="none" w:sz="0" w:space="0" w:color="auto"/>
        <w:bottom w:val="none" w:sz="0" w:space="0" w:color="auto"/>
        <w:right w:val="none" w:sz="0" w:space="0" w:color="auto"/>
      </w:divBdr>
    </w:div>
    <w:div w:id="685325897">
      <w:bodyDiv w:val="1"/>
      <w:marLeft w:val="0"/>
      <w:marRight w:val="0"/>
      <w:marTop w:val="0"/>
      <w:marBottom w:val="0"/>
      <w:divBdr>
        <w:top w:val="none" w:sz="0" w:space="0" w:color="auto"/>
        <w:left w:val="none" w:sz="0" w:space="0" w:color="auto"/>
        <w:bottom w:val="none" w:sz="0" w:space="0" w:color="auto"/>
        <w:right w:val="none" w:sz="0" w:space="0" w:color="auto"/>
      </w:divBdr>
    </w:div>
    <w:div w:id="1330059744">
      <w:bodyDiv w:val="1"/>
      <w:marLeft w:val="0"/>
      <w:marRight w:val="0"/>
      <w:marTop w:val="0"/>
      <w:marBottom w:val="0"/>
      <w:divBdr>
        <w:top w:val="none" w:sz="0" w:space="0" w:color="auto"/>
        <w:left w:val="none" w:sz="0" w:space="0" w:color="auto"/>
        <w:bottom w:val="none" w:sz="0" w:space="0" w:color="auto"/>
        <w:right w:val="none" w:sz="0" w:space="0" w:color="auto"/>
      </w:divBdr>
    </w:div>
    <w:div w:id="1406604617">
      <w:bodyDiv w:val="1"/>
      <w:marLeft w:val="0"/>
      <w:marRight w:val="0"/>
      <w:marTop w:val="0"/>
      <w:marBottom w:val="0"/>
      <w:divBdr>
        <w:top w:val="none" w:sz="0" w:space="0" w:color="auto"/>
        <w:left w:val="none" w:sz="0" w:space="0" w:color="auto"/>
        <w:bottom w:val="none" w:sz="0" w:space="0" w:color="auto"/>
        <w:right w:val="none" w:sz="0" w:space="0" w:color="auto"/>
      </w:divBdr>
    </w:div>
    <w:div w:id="1433237548">
      <w:bodyDiv w:val="1"/>
      <w:marLeft w:val="0"/>
      <w:marRight w:val="0"/>
      <w:marTop w:val="0"/>
      <w:marBottom w:val="0"/>
      <w:divBdr>
        <w:top w:val="none" w:sz="0" w:space="0" w:color="auto"/>
        <w:left w:val="none" w:sz="0" w:space="0" w:color="auto"/>
        <w:bottom w:val="none" w:sz="0" w:space="0" w:color="auto"/>
        <w:right w:val="none" w:sz="0" w:space="0" w:color="auto"/>
      </w:divBdr>
    </w:div>
    <w:div w:id="1682006104">
      <w:bodyDiv w:val="1"/>
      <w:marLeft w:val="0"/>
      <w:marRight w:val="0"/>
      <w:marTop w:val="0"/>
      <w:marBottom w:val="0"/>
      <w:divBdr>
        <w:top w:val="none" w:sz="0" w:space="0" w:color="auto"/>
        <w:left w:val="none" w:sz="0" w:space="0" w:color="auto"/>
        <w:bottom w:val="none" w:sz="0" w:space="0" w:color="auto"/>
        <w:right w:val="none" w:sz="0" w:space="0" w:color="auto"/>
      </w:divBdr>
    </w:div>
    <w:div w:id="1761098547">
      <w:bodyDiv w:val="1"/>
      <w:marLeft w:val="0"/>
      <w:marRight w:val="0"/>
      <w:marTop w:val="0"/>
      <w:marBottom w:val="0"/>
      <w:divBdr>
        <w:top w:val="none" w:sz="0" w:space="0" w:color="auto"/>
        <w:left w:val="none" w:sz="0" w:space="0" w:color="auto"/>
        <w:bottom w:val="none" w:sz="0" w:space="0" w:color="auto"/>
        <w:right w:val="none" w:sz="0" w:space="0" w:color="auto"/>
      </w:divBdr>
    </w:div>
    <w:div w:id="1861776823">
      <w:bodyDiv w:val="1"/>
      <w:marLeft w:val="0"/>
      <w:marRight w:val="0"/>
      <w:marTop w:val="0"/>
      <w:marBottom w:val="0"/>
      <w:divBdr>
        <w:top w:val="none" w:sz="0" w:space="0" w:color="auto"/>
        <w:left w:val="none" w:sz="0" w:space="0" w:color="auto"/>
        <w:bottom w:val="none" w:sz="0" w:space="0" w:color="auto"/>
        <w:right w:val="none" w:sz="0" w:space="0" w:color="auto"/>
      </w:divBdr>
    </w:div>
    <w:div w:id="2006282356">
      <w:bodyDiv w:val="1"/>
      <w:marLeft w:val="0"/>
      <w:marRight w:val="0"/>
      <w:marTop w:val="0"/>
      <w:marBottom w:val="0"/>
      <w:divBdr>
        <w:top w:val="none" w:sz="0" w:space="0" w:color="auto"/>
        <w:left w:val="none" w:sz="0" w:space="0" w:color="auto"/>
        <w:bottom w:val="none" w:sz="0" w:space="0" w:color="auto"/>
        <w:right w:val="none" w:sz="0" w:space="0" w:color="auto"/>
      </w:divBdr>
    </w:div>
    <w:div w:id="2017264812">
      <w:bodyDiv w:val="1"/>
      <w:marLeft w:val="0"/>
      <w:marRight w:val="0"/>
      <w:marTop w:val="0"/>
      <w:marBottom w:val="0"/>
      <w:divBdr>
        <w:top w:val="none" w:sz="0" w:space="0" w:color="auto"/>
        <w:left w:val="none" w:sz="0" w:space="0" w:color="auto"/>
        <w:bottom w:val="none" w:sz="0" w:space="0" w:color="auto"/>
        <w:right w:val="none" w:sz="0" w:space="0" w:color="auto"/>
      </w:divBdr>
    </w:div>
    <w:div w:id="202339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4613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Ралык Динара Владимировна</dc:creator>
  <cp:keywords/>
  <dc:description/>
  <cp:lastModifiedBy>Куля Анна Викторовна</cp:lastModifiedBy>
  <cp:revision>6</cp:revision>
  <dcterms:created xsi:type="dcterms:W3CDTF">2025-06-25T14:03:00Z</dcterms:created>
  <dcterms:modified xsi:type="dcterms:W3CDTF">2025-12-09T06:54:00Z</dcterms:modified>
</cp:coreProperties>
</file>