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44DE0" w14:textId="77777777" w:rsidR="004F6503" w:rsidRDefault="004F6503" w:rsidP="004F6503">
      <w:pPr>
        <w:spacing w:after="0" w:line="240" w:lineRule="auto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>Министерство науки и высшего образования Российской Федерации</w:t>
      </w:r>
    </w:p>
    <w:p w14:paraId="75FC3D8C" w14:textId="77777777" w:rsidR="004F6503" w:rsidRDefault="004F6503" w:rsidP="004F6503">
      <w:pPr>
        <w:spacing w:after="0" w:line="240" w:lineRule="auto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>Федеральное государственное автономное образовательное учреждение</w:t>
      </w:r>
    </w:p>
    <w:p w14:paraId="68D22662" w14:textId="77777777" w:rsidR="004F6503" w:rsidRDefault="004F6503" w:rsidP="004F6503">
      <w:pPr>
        <w:spacing w:after="0" w:line="240" w:lineRule="auto"/>
        <w:jc w:val="center"/>
        <w:rPr>
          <w:sz w:val="26"/>
          <w:szCs w:val="26"/>
          <w:lang w:val="ru-RU"/>
        </w:rPr>
      </w:pPr>
      <w:r>
        <w:rPr>
          <w:b/>
          <w:color w:val="000000"/>
          <w:sz w:val="26"/>
          <w:szCs w:val="26"/>
          <w:lang w:val="ru-RU"/>
        </w:rPr>
        <w:t>высшего образования</w:t>
      </w:r>
    </w:p>
    <w:p w14:paraId="611767A0" w14:textId="77777777" w:rsidR="004F6503" w:rsidRDefault="004F6503" w:rsidP="004F6503">
      <w:pPr>
        <w:jc w:val="center"/>
        <w:rPr>
          <w:sz w:val="0"/>
          <w:szCs w:val="0"/>
          <w:lang w:val="ru-RU"/>
        </w:rPr>
      </w:pPr>
      <w:r>
        <w:rPr>
          <w:b/>
          <w:color w:val="000000"/>
          <w:sz w:val="26"/>
          <w:szCs w:val="26"/>
          <w:lang w:val="ru-RU"/>
        </w:rPr>
        <w:t>«Самарский государственный экономический университет»</w:t>
      </w:r>
    </w:p>
    <w:p w14:paraId="59EF3FC9" w14:textId="77777777" w:rsidR="004F6503" w:rsidRDefault="004F6503" w:rsidP="004F6503">
      <w:pPr>
        <w:rPr>
          <w:lang w:val="ru-RU"/>
        </w:rPr>
      </w:pPr>
    </w:p>
    <w:p w14:paraId="4A6EF9FB" w14:textId="77777777" w:rsidR="004F6503" w:rsidRDefault="004F6503" w:rsidP="004F6503">
      <w:pPr>
        <w:spacing w:after="0" w:line="240" w:lineRule="auto"/>
        <w:rPr>
          <w:lang w:val="ru-RU"/>
        </w:rPr>
      </w:pPr>
      <w:r>
        <w:rPr>
          <w:b/>
          <w:lang w:val="ru-RU"/>
        </w:rPr>
        <w:t>Факультет</w:t>
      </w:r>
      <w:r>
        <w:rPr>
          <w:lang w:val="ru-RU"/>
        </w:rPr>
        <w:t xml:space="preserve"> </w:t>
      </w:r>
      <w:r>
        <w:rPr>
          <w:lang w:val="ru-RU"/>
        </w:rPr>
        <w:tab/>
        <w:t>среднего профессионального и предпрофессионального образования</w:t>
      </w:r>
    </w:p>
    <w:p w14:paraId="1E78E49B" w14:textId="77777777" w:rsidR="004F6503" w:rsidRDefault="004F6503" w:rsidP="004F6503">
      <w:pPr>
        <w:spacing w:after="0" w:line="240" w:lineRule="auto"/>
        <w:rPr>
          <w:lang w:val="ru-RU"/>
        </w:rPr>
      </w:pPr>
    </w:p>
    <w:p w14:paraId="1EE6E0A8" w14:textId="77777777" w:rsidR="004F6503" w:rsidRDefault="004F6503" w:rsidP="004F6503">
      <w:pPr>
        <w:spacing w:after="0" w:line="240" w:lineRule="auto"/>
        <w:rPr>
          <w:lang w:val="ru-RU"/>
        </w:rPr>
      </w:pPr>
      <w:r>
        <w:rPr>
          <w:b/>
          <w:lang w:val="ru-RU"/>
        </w:rPr>
        <w:t>Кафедра</w:t>
      </w:r>
      <w:r>
        <w:rPr>
          <w:lang w:val="ru-RU"/>
        </w:rPr>
        <w:tab/>
        <w:t xml:space="preserve">факультета среднего профессионального и предпрофессионального      </w:t>
      </w:r>
    </w:p>
    <w:p w14:paraId="1A455869" w14:textId="77777777" w:rsidR="004F6503" w:rsidRDefault="004F6503" w:rsidP="004F6503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                образования</w:t>
      </w:r>
    </w:p>
    <w:p w14:paraId="715D83A4" w14:textId="77777777" w:rsidR="004F6503" w:rsidRDefault="004F6503" w:rsidP="004F6503">
      <w:pPr>
        <w:rPr>
          <w:lang w:val="ru-RU"/>
        </w:rPr>
      </w:pPr>
    </w:p>
    <w:p w14:paraId="2B902011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>
        <w:rPr>
          <w:lang w:val="ru-RU"/>
        </w:rPr>
        <w:tab/>
        <w:t>УТВЕРЖДЕНО</w:t>
      </w:r>
    </w:p>
    <w:p w14:paraId="532AFED2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>
        <w:rPr>
          <w:lang w:val="ru-RU"/>
        </w:rPr>
        <w:t>Ученым советом Университета</w:t>
      </w:r>
    </w:p>
    <w:p w14:paraId="337EA58B" w14:textId="74169811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  <w:r>
        <w:rPr>
          <w:lang w:val="ru-RU"/>
        </w:rPr>
        <w:t>(протокол № 10 от 22 мая 2025 г.)</w:t>
      </w:r>
    </w:p>
    <w:p w14:paraId="1CA18483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7B656636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7C0F1089" w14:textId="77777777" w:rsidR="004F6503" w:rsidRDefault="004F6503" w:rsidP="004F6503">
      <w:pPr>
        <w:tabs>
          <w:tab w:val="left" w:pos="2774"/>
        </w:tabs>
        <w:spacing w:after="0" w:line="240" w:lineRule="auto"/>
        <w:jc w:val="center"/>
        <w:rPr>
          <w:b/>
          <w:lang w:val="ru-RU"/>
        </w:rPr>
      </w:pPr>
      <w:r>
        <w:rPr>
          <w:b/>
          <w:lang w:val="ru-RU"/>
        </w:rPr>
        <w:t>КОМПЛЕКТ ОЦЕНОЧНЫХ МАТЕРИАЛОВ</w:t>
      </w:r>
    </w:p>
    <w:p w14:paraId="68FA5FC3" w14:textId="77777777" w:rsidR="004F6503" w:rsidRDefault="004F6503" w:rsidP="004F6503">
      <w:pPr>
        <w:tabs>
          <w:tab w:val="left" w:pos="2774"/>
        </w:tabs>
        <w:spacing w:after="0" w:line="240" w:lineRule="auto"/>
        <w:jc w:val="right"/>
        <w:rPr>
          <w:lang w:val="ru-RU"/>
        </w:rPr>
      </w:pPr>
    </w:p>
    <w:p w14:paraId="6838AFC0" w14:textId="4E1ECFAD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  <w:r>
        <w:rPr>
          <w:lang w:val="ru-RU"/>
        </w:rPr>
        <w:t xml:space="preserve">Наименование дисциплины </w:t>
      </w:r>
      <w:r w:rsidR="00677064">
        <w:rPr>
          <w:lang w:val="ru-RU"/>
        </w:rPr>
        <w:t>П</w:t>
      </w:r>
      <w:r>
        <w:rPr>
          <w:lang w:val="ru-RU"/>
        </w:rPr>
        <w:t>П.0</w:t>
      </w:r>
      <w:r w:rsidR="006B701D">
        <w:rPr>
          <w:lang w:val="ru-RU"/>
        </w:rPr>
        <w:t>3</w:t>
      </w:r>
      <w:r>
        <w:rPr>
          <w:lang w:val="ru-RU"/>
        </w:rPr>
        <w:t xml:space="preserve">.01 </w:t>
      </w:r>
      <w:r w:rsidR="00677064">
        <w:rPr>
          <w:lang w:val="ru-RU"/>
        </w:rPr>
        <w:t>Производственная</w:t>
      </w:r>
      <w:r>
        <w:rPr>
          <w:lang w:val="ru-RU"/>
        </w:rPr>
        <w:t xml:space="preserve"> практика</w:t>
      </w:r>
    </w:p>
    <w:p w14:paraId="61BB58E0" w14:textId="77777777" w:rsidR="004F6503" w:rsidRPr="00C20DCF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  <w:r w:rsidRPr="00C20DCF">
        <w:rPr>
          <w:lang w:val="ru-RU"/>
        </w:rPr>
        <w:t>Специальность 43.02.16 Туризм и гостеприимство</w:t>
      </w:r>
    </w:p>
    <w:p w14:paraId="6B4D7A71" w14:textId="77777777" w:rsidR="004F6503" w:rsidRPr="00C20DCF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  <w:r w:rsidRPr="00C20DCF">
        <w:rPr>
          <w:lang w:val="ru-RU"/>
        </w:rPr>
        <w:t>Квалификация (степень) выпускника Специалист по туризму и гостеприимству</w:t>
      </w:r>
    </w:p>
    <w:p w14:paraId="165F1E90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A244829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CF14288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0E923BFE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1B1437EC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71B2187F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862B014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D09D77D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D9CC9A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2F0CD14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AF8680F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6BCE19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0727250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03C4B98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D0EB2DC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7F05F9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B8FEA23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B16291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4C33322B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3187B27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D3977B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60B25436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4558651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00E9E14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BD33823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511D6C82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70D8903D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3F226C45" w14:textId="77777777" w:rsidR="004F6503" w:rsidRDefault="004F6503" w:rsidP="004F6503">
      <w:pPr>
        <w:tabs>
          <w:tab w:val="left" w:pos="2774"/>
        </w:tabs>
        <w:spacing w:after="0" w:line="240" w:lineRule="auto"/>
        <w:rPr>
          <w:lang w:val="ru-RU"/>
        </w:rPr>
      </w:pPr>
    </w:p>
    <w:p w14:paraId="26A07380" w14:textId="38298610" w:rsidR="004F6503" w:rsidRDefault="004F6503" w:rsidP="004F6503">
      <w:pPr>
        <w:tabs>
          <w:tab w:val="left" w:pos="2774"/>
        </w:tabs>
        <w:spacing w:after="0" w:line="240" w:lineRule="auto"/>
        <w:jc w:val="center"/>
        <w:rPr>
          <w:lang w:val="ru-RU"/>
        </w:rPr>
        <w:sectPr w:rsidR="004F6503" w:rsidSect="004F6503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  <w:r>
        <w:rPr>
          <w:lang w:val="ru-RU"/>
        </w:rPr>
        <w:t>Самара 2025</w:t>
      </w:r>
    </w:p>
    <w:p w14:paraId="4CCCEE8B" w14:textId="77777777" w:rsidR="004F6503" w:rsidRDefault="004F6503" w:rsidP="004F6503">
      <w:pPr>
        <w:spacing w:after="0" w:line="240" w:lineRule="auto"/>
        <w:jc w:val="center"/>
        <w:rPr>
          <w:rFonts w:eastAsia="Times New Roman"/>
          <w:b/>
          <w:szCs w:val="24"/>
          <w:lang w:val="ru-RU"/>
        </w:rPr>
      </w:pPr>
      <w:r>
        <w:rPr>
          <w:rFonts w:eastAsia="Times New Roman"/>
          <w:b/>
          <w:szCs w:val="24"/>
          <w:lang w:val="ru-RU"/>
        </w:rPr>
        <w:lastRenderedPageBreak/>
        <w:t>КОМПЛЕКТ ОЦЕНОЧНЫХ СРЕДСТВ ДЛЯ ПРОМЕЖУТОЧНОЙ АТТЕСТАЦИИ</w:t>
      </w:r>
    </w:p>
    <w:p w14:paraId="78D8CB7E" w14:textId="77777777" w:rsidR="003816F8" w:rsidRDefault="003816F8" w:rsidP="004F6503">
      <w:pPr>
        <w:tabs>
          <w:tab w:val="left" w:pos="1276"/>
        </w:tabs>
        <w:spacing w:after="0" w:line="240" w:lineRule="auto"/>
        <w:ind w:left="567"/>
        <w:rPr>
          <w:rFonts w:eastAsia="Times New Roman"/>
          <w:b/>
          <w:i/>
          <w:szCs w:val="24"/>
          <w:lang w:val="ru-RU"/>
        </w:rPr>
      </w:pPr>
    </w:p>
    <w:p w14:paraId="21BDFDCB" w14:textId="56D6CAD9" w:rsidR="004F6503" w:rsidRDefault="004F6503" w:rsidP="00AA15A8">
      <w:pPr>
        <w:tabs>
          <w:tab w:val="left" w:pos="1276"/>
        </w:tabs>
        <w:spacing w:after="0" w:line="240" w:lineRule="auto"/>
        <w:ind w:left="567"/>
        <w:jc w:val="center"/>
        <w:rPr>
          <w:rFonts w:eastAsia="Times New Roman"/>
          <w:b/>
          <w:i/>
          <w:szCs w:val="24"/>
          <w:lang w:val="ru-RU"/>
        </w:rPr>
      </w:pPr>
      <w:r>
        <w:rPr>
          <w:rFonts w:eastAsia="Times New Roman"/>
          <w:b/>
          <w:i/>
          <w:szCs w:val="24"/>
          <w:lang w:val="ru-RU"/>
        </w:rPr>
        <w:t xml:space="preserve">Контролируемые компетенции – </w:t>
      </w:r>
      <w:r w:rsidR="006B701D" w:rsidRPr="006B701D">
        <w:rPr>
          <w:rFonts w:eastAsia="Times New Roman"/>
          <w:b/>
          <w:i/>
          <w:szCs w:val="24"/>
          <w:lang w:val="ru-RU"/>
        </w:rPr>
        <w:t>ДПК 3.1</w:t>
      </w:r>
      <w:r w:rsidR="006B701D">
        <w:rPr>
          <w:rFonts w:eastAsia="Times New Roman"/>
          <w:b/>
          <w:i/>
          <w:szCs w:val="24"/>
          <w:lang w:val="ru-RU"/>
        </w:rPr>
        <w:t>,</w:t>
      </w:r>
      <w:r w:rsidR="006B701D" w:rsidRPr="006B701D">
        <w:rPr>
          <w:rFonts w:eastAsia="Times New Roman"/>
          <w:b/>
          <w:i/>
          <w:szCs w:val="24"/>
          <w:lang w:val="ru-RU"/>
        </w:rPr>
        <w:t xml:space="preserve"> ДПК 3.2</w:t>
      </w:r>
    </w:p>
    <w:p w14:paraId="0930C0AD" w14:textId="27AECFEC" w:rsidR="00AA15A8" w:rsidRDefault="00AA15A8" w:rsidP="00AA15A8">
      <w:pPr>
        <w:tabs>
          <w:tab w:val="left" w:pos="1276"/>
        </w:tabs>
        <w:spacing w:after="0" w:line="240" w:lineRule="auto"/>
        <w:ind w:left="284" w:firstLine="720"/>
        <w:jc w:val="center"/>
        <w:rPr>
          <w:rFonts w:eastAsia="Times New Roman"/>
          <w:b/>
          <w:i/>
          <w:szCs w:val="24"/>
          <w:lang w:val="ru-RU"/>
        </w:rPr>
      </w:pPr>
      <w:r>
        <w:rPr>
          <w:rFonts w:eastAsia="Times New Roman"/>
          <w:b/>
          <w:szCs w:val="24"/>
          <w:lang w:val="ru-RU"/>
        </w:rPr>
        <w:t>Примерные вопросы к зачету с оценкой</w:t>
      </w:r>
    </w:p>
    <w:p w14:paraId="10BE24FF" w14:textId="77777777" w:rsidR="004F6503" w:rsidRDefault="004F6503" w:rsidP="004F6503">
      <w:pPr>
        <w:spacing w:after="0" w:line="240" w:lineRule="auto"/>
        <w:jc w:val="both"/>
        <w:rPr>
          <w:rFonts w:eastAsia="Times New Roman"/>
          <w:szCs w:val="24"/>
          <w:lang w:val="ru-RU" w:eastAsia="ru-RU"/>
        </w:rPr>
      </w:pPr>
    </w:p>
    <w:tbl>
      <w:tblPr>
        <w:tblStyle w:val="11"/>
        <w:tblW w:w="14515" w:type="dxa"/>
        <w:tblLayout w:type="fixed"/>
        <w:tblLook w:val="04A0" w:firstRow="1" w:lastRow="0" w:firstColumn="1" w:lastColumn="0" w:noHBand="0" w:noVBand="1"/>
      </w:tblPr>
      <w:tblGrid>
        <w:gridCol w:w="775"/>
        <w:gridCol w:w="3026"/>
        <w:gridCol w:w="10714"/>
      </w:tblGrid>
      <w:tr w:rsidR="004F6503" w:rsidRPr="00AA15A8" w14:paraId="2DAB01EE" w14:textId="77777777" w:rsidTr="00262880">
        <w:trPr>
          <w:trHeight w:val="580"/>
        </w:trPr>
        <w:tc>
          <w:tcPr>
            <w:tcW w:w="775" w:type="dxa"/>
            <w:vAlign w:val="center"/>
          </w:tcPr>
          <w:p w14:paraId="699E12B7" w14:textId="77777777" w:rsidR="004F6503" w:rsidRPr="00262880" w:rsidRDefault="004F6503" w:rsidP="00262880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262880">
              <w:rPr>
                <w:b/>
                <w:szCs w:val="20"/>
              </w:rPr>
              <w:t>№ п/п</w:t>
            </w:r>
          </w:p>
        </w:tc>
        <w:tc>
          <w:tcPr>
            <w:tcW w:w="3026" w:type="dxa"/>
            <w:vAlign w:val="center"/>
          </w:tcPr>
          <w:p w14:paraId="7040ECA4" w14:textId="77777777" w:rsidR="004F6503" w:rsidRPr="00262880" w:rsidRDefault="004F6503" w:rsidP="00262880">
            <w:pPr>
              <w:spacing w:after="0" w:line="240" w:lineRule="auto"/>
              <w:jc w:val="center"/>
              <w:rPr>
                <w:b/>
                <w:szCs w:val="20"/>
              </w:rPr>
            </w:pPr>
            <w:proofErr w:type="spellStart"/>
            <w:r w:rsidRPr="00262880">
              <w:rPr>
                <w:b/>
                <w:szCs w:val="20"/>
              </w:rPr>
              <w:t>Задание</w:t>
            </w:r>
            <w:proofErr w:type="spellEnd"/>
          </w:p>
        </w:tc>
        <w:tc>
          <w:tcPr>
            <w:tcW w:w="10714" w:type="dxa"/>
            <w:vAlign w:val="center"/>
          </w:tcPr>
          <w:p w14:paraId="05C33A94" w14:textId="77777777" w:rsidR="004F6503" w:rsidRPr="00262880" w:rsidRDefault="004F6503" w:rsidP="00262880">
            <w:pPr>
              <w:spacing w:after="0" w:line="240" w:lineRule="auto"/>
              <w:jc w:val="center"/>
              <w:rPr>
                <w:b/>
                <w:szCs w:val="20"/>
                <w:lang w:val="ru-RU"/>
              </w:rPr>
            </w:pPr>
            <w:r w:rsidRPr="00262880">
              <w:rPr>
                <w:b/>
                <w:szCs w:val="20"/>
                <w:lang w:val="ru-RU"/>
              </w:rPr>
              <w:t>Ключ к заданию / Эталонный ответ</w:t>
            </w:r>
          </w:p>
        </w:tc>
      </w:tr>
      <w:tr w:rsidR="004F6503" w:rsidRPr="00AA15A8" w14:paraId="0A404794" w14:textId="77777777" w:rsidTr="00262880">
        <w:trPr>
          <w:trHeight w:val="1423"/>
        </w:trPr>
        <w:tc>
          <w:tcPr>
            <w:tcW w:w="775" w:type="dxa"/>
          </w:tcPr>
          <w:p w14:paraId="1475C9DA" w14:textId="4A423613" w:rsidR="004F6503" w:rsidRPr="00262880" w:rsidRDefault="003816F8" w:rsidP="00262880">
            <w:pPr>
              <w:spacing w:after="0" w:line="240" w:lineRule="auto"/>
              <w:rPr>
                <w:szCs w:val="20"/>
              </w:rPr>
            </w:pPr>
            <w:r w:rsidRPr="00262880">
              <w:rPr>
                <w:szCs w:val="20"/>
              </w:rPr>
              <w:t>1</w:t>
            </w:r>
          </w:p>
        </w:tc>
        <w:tc>
          <w:tcPr>
            <w:tcW w:w="3026" w:type="dxa"/>
          </w:tcPr>
          <w:p w14:paraId="7FEE6B19" w14:textId="46BE4A61" w:rsidR="00384DF6" w:rsidRPr="00262880" w:rsidRDefault="00384DF6" w:rsidP="00262880">
            <w:pPr>
              <w:spacing w:after="0" w:line="240" w:lineRule="auto"/>
              <w:jc w:val="both"/>
              <w:rPr>
                <w:szCs w:val="20"/>
              </w:rPr>
            </w:pPr>
            <w:proofErr w:type="spellStart"/>
            <w:r w:rsidRPr="00262880">
              <w:rPr>
                <w:szCs w:val="20"/>
              </w:rPr>
              <w:t>Транспортный</w:t>
            </w:r>
            <w:proofErr w:type="spellEnd"/>
            <w:r w:rsidRPr="00262880">
              <w:rPr>
                <w:szCs w:val="20"/>
              </w:rPr>
              <w:t xml:space="preserve"> </w:t>
            </w:r>
            <w:proofErr w:type="spellStart"/>
            <w:r w:rsidRPr="00262880">
              <w:rPr>
                <w:szCs w:val="20"/>
              </w:rPr>
              <w:t>профиль</w:t>
            </w:r>
            <w:proofErr w:type="spellEnd"/>
            <w:r w:rsidRPr="00262880">
              <w:rPr>
                <w:szCs w:val="20"/>
              </w:rPr>
              <w:t xml:space="preserve"> </w:t>
            </w:r>
            <w:proofErr w:type="spellStart"/>
            <w:r w:rsidRPr="00262880">
              <w:rPr>
                <w:szCs w:val="20"/>
              </w:rPr>
              <w:t>туристской</w:t>
            </w:r>
            <w:proofErr w:type="spellEnd"/>
            <w:r w:rsidRPr="00262880">
              <w:rPr>
                <w:szCs w:val="20"/>
              </w:rPr>
              <w:t xml:space="preserve"> </w:t>
            </w:r>
            <w:proofErr w:type="spellStart"/>
            <w:r w:rsidRPr="00262880">
              <w:rPr>
                <w:szCs w:val="20"/>
              </w:rPr>
              <w:t>компании</w:t>
            </w:r>
            <w:proofErr w:type="spellEnd"/>
          </w:p>
          <w:p w14:paraId="05CD6121" w14:textId="788FA2A1" w:rsidR="004F6503" w:rsidRPr="00262880" w:rsidRDefault="004F6503" w:rsidP="00262880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</w:p>
        </w:tc>
        <w:tc>
          <w:tcPr>
            <w:tcW w:w="10714" w:type="dxa"/>
          </w:tcPr>
          <w:p w14:paraId="2FAFE711" w14:textId="01E1754C" w:rsidR="004F6503" w:rsidRPr="00262880" w:rsidRDefault="00384DF6" w:rsidP="00262880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62880">
              <w:rPr>
                <w:szCs w:val="20"/>
                <w:lang w:val="ru-RU"/>
              </w:rPr>
              <w:t>Транспортный профиль туристской компании отражает специализацию фирмы в области предоставления услуг путешествий с использованием конкретных видов транспорта. Компании выбирают приоритетные виды транспорта (автомобильный, железнодорожный, авиационный, водный), учитывая спрос среди туристов, доступность маршрутов и экономичность перевозок. Чем шире спектр используемых транспортных средств, тем больше возможностей предлагает компания, однако узкий профиль позволяет глубже проработать специфику отдельных направлений. Выбор профиля влияет на квалификацию сотрудников, логистику, инфраструктуру и рекламные кампании.</w:t>
            </w:r>
          </w:p>
        </w:tc>
      </w:tr>
      <w:tr w:rsidR="004F6503" w:rsidRPr="00AA15A8" w14:paraId="20CB9E2D" w14:textId="77777777" w:rsidTr="00262880">
        <w:trPr>
          <w:trHeight w:val="1118"/>
        </w:trPr>
        <w:tc>
          <w:tcPr>
            <w:tcW w:w="775" w:type="dxa"/>
          </w:tcPr>
          <w:p w14:paraId="5F06A86B" w14:textId="69214F77" w:rsidR="004F6503" w:rsidRPr="00262880" w:rsidRDefault="003816F8" w:rsidP="00262880">
            <w:pPr>
              <w:spacing w:after="0" w:line="240" w:lineRule="auto"/>
              <w:rPr>
                <w:szCs w:val="20"/>
              </w:rPr>
            </w:pPr>
            <w:r w:rsidRPr="00262880">
              <w:rPr>
                <w:szCs w:val="20"/>
              </w:rPr>
              <w:t>2</w:t>
            </w:r>
          </w:p>
        </w:tc>
        <w:tc>
          <w:tcPr>
            <w:tcW w:w="3026" w:type="dxa"/>
          </w:tcPr>
          <w:p w14:paraId="0327FCE1" w14:textId="77777777" w:rsidR="00384DF6" w:rsidRPr="00262880" w:rsidRDefault="00384DF6" w:rsidP="00262880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62880">
              <w:rPr>
                <w:szCs w:val="20"/>
                <w:lang w:val="ru-RU"/>
              </w:rPr>
              <w:t>Типы разрабатываемых маршрутов при занятии туризмом на транспортных средствах</w:t>
            </w:r>
          </w:p>
          <w:p w14:paraId="1D77FECB" w14:textId="7CF96C5C" w:rsidR="004F6503" w:rsidRPr="00262880" w:rsidRDefault="004F6503" w:rsidP="00262880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</w:p>
        </w:tc>
        <w:tc>
          <w:tcPr>
            <w:tcW w:w="10714" w:type="dxa"/>
          </w:tcPr>
          <w:p w14:paraId="08C8F780" w14:textId="36E156C9" w:rsidR="004F6503" w:rsidRPr="00262880" w:rsidRDefault="00384DF6" w:rsidP="00262880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62880">
              <w:rPr>
                <w:szCs w:val="20"/>
                <w:lang w:val="ru-RU"/>
              </w:rPr>
              <w:t>Разрабатываемые маршруты классифицируются по видам используемого транспорта и типу отдыха. Выделяют автомобильные туры (автобусные экскурсии, автопутешествия), железнодорожные маршруты (путешествие по железной дороге), круизные маршруты (морские и речные прогулки), авиатуры (перелеты в разные регионы мира). Отдельно выделяют комбинированные маршруты, включающие несколько видов транспорта, что расширяет возможности знакомства с новыми местами и культурами.</w:t>
            </w:r>
          </w:p>
        </w:tc>
      </w:tr>
      <w:tr w:rsidR="004F6503" w:rsidRPr="00262880" w14:paraId="66FF9C3E" w14:textId="77777777" w:rsidTr="00384DF6">
        <w:trPr>
          <w:trHeight w:val="843"/>
        </w:trPr>
        <w:tc>
          <w:tcPr>
            <w:tcW w:w="775" w:type="dxa"/>
          </w:tcPr>
          <w:p w14:paraId="3E7FF26C" w14:textId="3DF27CE5" w:rsidR="004F6503" w:rsidRPr="00262880" w:rsidRDefault="003816F8" w:rsidP="00262880">
            <w:pPr>
              <w:spacing w:after="0" w:line="240" w:lineRule="auto"/>
              <w:rPr>
                <w:szCs w:val="20"/>
              </w:rPr>
            </w:pPr>
            <w:r w:rsidRPr="00262880">
              <w:rPr>
                <w:szCs w:val="20"/>
              </w:rPr>
              <w:t>3</w:t>
            </w:r>
          </w:p>
        </w:tc>
        <w:tc>
          <w:tcPr>
            <w:tcW w:w="3026" w:type="dxa"/>
          </w:tcPr>
          <w:p w14:paraId="06722525" w14:textId="77777777" w:rsidR="00384DF6" w:rsidRPr="00262880" w:rsidRDefault="00384DF6" w:rsidP="00262880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62880">
              <w:rPr>
                <w:szCs w:val="20"/>
                <w:lang w:val="ru-RU"/>
              </w:rPr>
              <w:t>Размещение и питание туристов при занятии туризмом на транспортных средствах</w:t>
            </w:r>
          </w:p>
          <w:p w14:paraId="4D83FD6A" w14:textId="7D67E9AE" w:rsidR="004F6503" w:rsidRPr="00262880" w:rsidRDefault="004F6503" w:rsidP="00262880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</w:p>
        </w:tc>
        <w:tc>
          <w:tcPr>
            <w:tcW w:w="10714" w:type="dxa"/>
          </w:tcPr>
          <w:p w14:paraId="3946AA4A" w14:textId="5DBA5882" w:rsidR="004F6503" w:rsidRPr="00262880" w:rsidRDefault="00384DF6" w:rsidP="00262880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62880">
              <w:rPr>
                <w:szCs w:val="20"/>
                <w:lang w:val="ru-RU"/>
              </w:rPr>
              <w:t xml:space="preserve">Во время путешествий на транспортных средствах размещение туристов может включать остановку в гостиницах, кемпингах, хостелах или проживание прямо в автобусе или палаточном лагере. Питание часто организовано в виде наборов еды на борту транспортного средства, пунктов общепита вдоль маршрута или доставки горячих блюд. Специализированные автобусы оснащены кухнями и холодильниками, позволяя организовать полноценный прием пищи в пути. </w:t>
            </w:r>
            <w:proofErr w:type="spellStart"/>
            <w:r w:rsidRPr="00262880">
              <w:rPr>
                <w:szCs w:val="20"/>
              </w:rPr>
              <w:t>Важно</w:t>
            </w:r>
            <w:proofErr w:type="spellEnd"/>
            <w:r w:rsidRPr="00262880">
              <w:rPr>
                <w:szCs w:val="20"/>
              </w:rPr>
              <w:t xml:space="preserve"> </w:t>
            </w:r>
            <w:proofErr w:type="spellStart"/>
            <w:r w:rsidRPr="00262880">
              <w:rPr>
                <w:szCs w:val="20"/>
              </w:rPr>
              <w:t>предусмотреть</w:t>
            </w:r>
            <w:proofErr w:type="spellEnd"/>
            <w:r w:rsidRPr="00262880">
              <w:rPr>
                <w:szCs w:val="20"/>
                <w:lang w:val="ru-RU"/>
              </w:rPr>
              <w:t xml:space="preserve"> </w:t>
            </w:r>
            <w:proofErr w:type="spellStart"/>
            <w:r w:rsidRPr="00262880">
              <w:rPr>
                <w:szCs w:val="20"/>
              </w:rPr>
              <w:t>сбалансированный</w:t>
            </w:r>
            <w:proofErr w:type="spellEnd"/>
            <w:r w:rsidRPr="00262880">
              <w:rPr>
                <w:szCs w:val="20"/>
              </w:rPr>
              <w:t xml:space="preserve"> </w:t>
            </w:r>
            <w:proofErr w:type="spellStart"/>
            <w:r w:rsidRPr="00262880">
              <w:rPr>
                <w:szCs w:val="20"/>
              </w:rPr>
              <w:t>рацион</w:t>
            </w:r>
            <w:proofErr w:type="spellEnd"/>
            <w:r w:rsidRPr="00262880">
              <w:rPr>
                <w:szCs w:val="20"/>
              </w:rPr>
              <w:t xml:space="preserve">, </w:t>
            </w:r>
            <w:proofErr w:type="spellStart"/>
            <w:r w:rsidRPr="00262880">
              <w:rPr>
                <w:szCs w:val="20"/>
              </w:rPr>
              <w:t>особенно</w:t>
            </w:r>
            <w:proofErr w:type="spellEnd"/>
            <w:r w:rsidRPr="00262880">
              <w:rPr>
                <w:szCs w:val="20"/>
              </w:rPr>
              <w:t xml:space="preserve"> </w:t>
            </w:r>
            <w:proofErr w:type="spellStart"/>
            <w:r w:rsidRPr="00262880">
              <w:rPr>
                <w:szCs w:val="20"/>
              </w:rPr>
              <w:t>при</w:t>
            </w:r>
            <w:proofErr w:type="spellEnd"/>
            <w:r w:rsidRPr="00262880">
              <w:rPr>
                <w:szCs w:val="20"/>
              </w:rPr>
              <w:t xml:space="preserve"> </w:t>
            </w:r>
            <w:proofErr w:type="spellStart"/>
            <w:r w:rsidRPr="00262880">
              <w:rPr>
                <w:szCs w:val="20"/>
              </w:rPr>
              <w:t>длительных</w:t>
            </w:r>
            <w:proofErr w:type="spellEnd"/>
            <w:r w:rsidRPr="00262880">
              <w:rPr>
                <w:szCs w:val="20"/>
              </w:rPr>
              <w:t xml:space="preserve"> </w:t>
            </w:r>
            <w:proofErr w:type="spellStart"/>
            <w:r w:rsidRPr="00262880">
              <w:rPr>
                <w:szCs w:val="20"/>
              </w:rPr>
              <w:t>переездах</w:t>
            </w:r>
            <w:proofErr w:type="spellEnd"/>
            <w:r w:rsidRPr="00262880">
              <w:rPr>
                <w:szCs w:val="20"/>
              </w:rPr>
              <w:t>.</w:t>
            </w:r>
            <w:r w:rsidRPr="00262880">
              <w:rPr>
                <w:szCs w:val="20"/>
                <w:lang w:val="ru-RU"/>
              </w:rPr>
              <w:t xml:space="preserve"> </w:t>
            </w:r>
          </w:p>
        </w:tc>
      </w:tr>
      <w:tr w:rsidR="004F6503" w:rsidRPr="00AA15A8" w14:paraId="2A4A928A" w14:textId="77777777" w:rsidTr="00262880">
        <w:trPr>
          <w:trHeight w:val="499"/>
        </w:trPr>
        <w:tc>
          <w:tcPr>
            <w:tcW w:w="775" w:type="dxa"/>
          </w:tcPr>
          <w:p w14:paraId="7719DBAC" w14:textId="1AAE2FEA" w:rsidR="004F6503" w:rsidRPr="00262880" w:rsidRDefault="003816F8" w:rsidP="00262880">
            <w:pPr>
              <w:spacing w:after="0" w:line="240" w:lineRule="auto"/>
              <w:rPr>
                <w:szCs w:val="20"/>
              </w:rPr>
            </w:pPr>
            <w:r w:rsidRPr="00262880">
              <w:rPr>
                <w:szCs w:val="20"/>
              </w:rPr>
              <w:t>4</w:t>
            </w:r>
          </w:p>
        </w:tc>
        <w:tc>
          <w:tcPr>
            <w:tcW w:w="3026" w:type="dxa"/>
          </w:tcPr>
          <w:p w14:paraId="7935EAB6" w14:textId="77777777" w:rsidR="00384DF6" w:rsidRPr="00262880" w:rsidRDefault="00384DF6" w:rsidP="00262880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62880">
              <w:rPr>
                <w:szCs w:val="20"/>
                <w:lang w:val="ru-RU"/>
              </w:rPr>
              <w:t>Расчет стоимости маршрута при занятии туризмом на транспортных средствах</w:t>
            </w:r>
          </w:p>
          <w:p w14:paraId="360D5DEE" w14:textId="0EF1B357" w:rsidR="004F6503" w:rsidRPr="00262880" w:rsidRDefault="004F6503" w:rsidP="00262880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</w:p>
        </w:tc>
        <w:tc>
          <w:tcPr>
            <w:tcW w:w="10714" w:type="dxa"/>
          </w:tcPr>
          <w:p w14:paraId="38803A55" w14:textId="5997A33F" w:rsidR="004F6503" w:rsidRPr="00262880" w:rsidRDefault="00384DF6" w:rsidP="00262880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62880">
              <w:rPr>
                <w:szCs w:val="20"/>
                <w:lang w:val="ru-RU"/>
              </w:rPr>
              <w:t>Стоимость маршрута складывается из расходов на аренду или эксплуатацию транспортного средства, оплату топлива, зарплаты экипажа, оплату стоянок и парковок, налоги и сборы, страхование жизни и имущества туристов. Добавляются затраты на размещение и питание туристов, входные билеты в музеи и достопримечательности, организацию экскурсий и развлечений. Итоговая сумма делится на количество участников, определяя стоимость одного места в туре.</w:t>
            </w:r>
          </w:p>
        </w:tc>
      </w:tr>
      <w:tr w:rsidR="004F6503" w:rsidRPr="00AA15A8" w14:paraId="3A310FB2" w14:textId="77777777" w:rsidTr="00262880">
        <w:trPr>
          <w:trHeight w:val="70"/>
        </w:trPr>
        <w:tc>
          <w:tcPr>
            <w:tcW w:w="775" w:type="dxa"/>
          </w:tcPr>
          <w:p w14:paraId="09E492CD" w14:textId="2770EBDE" w:rsidR="004F6503" w:rsidRPr="00262880" w:rsidRDefault="003816F8" w:rsidP="00262880">
            <w:pPr>
              <w:spacing w:after="0" w:line="240" w:lineRule="auto"/>
              <w:rPr>
                <w:szCs w:val="20"/>
              </w:rPr>
            </w:pPr>
            <w:r w:rsidRPr="00262880">
              <w:rPr>
                <w:szCs w:val="20"/>
              </w:rPr>
              <w:t>5</w:t>
            </w:r>
          </w:p>
        </w:tc>
        <w:tc>
          <w:tcPr>
            <w:tcW w:w="3026" w:type="dxa"/>
          </w:tcPr>
          <w:p w14:paraId="65F22BF2" w14:textId="77777777" w:rsidR="00384DF6" w:rsidRPr="00262880" w:rsidRDefault="00384DF6" w:rsidP="00262880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62880">
              <w:rPr>
                <w:szCs w:val="20"/>
                <w:lang w:val="ru-RU"/>
              </w:rPr>
              <w:t>Правила поведения туристов и техника безопасности во время путешествия на транспортных средствах</w:t>
            </w:r>
          </w:p>
          <w:p w14:paraId="20E06DB5" w14:textId="27808DBB" w:rsidR="004F6503" w:rsidRPr="00262880" w:rsidRDefault="004F6503" w:rsidP="00262880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</w:p>
        </w:tc>
        <w:tc>
          <w:tcPr>
            <w:tcW w:w="10714" w:type="dxa"/>
          </w:tcPr>
          <w:p w14:paraId="5CDD8B2C" w14:textId="09086552" w:rsidR="004F6503" w:rsidRPr="00262880" w:rsidRDefault="00384DF6" w:rsidP="00262880">
            <w:pPr>
              <w:spacing w:after="0" w:line="240" w:lineRule="auto"/>
              <w:jc w:val="both"/>
              <w:rPr>
                <w:szCs w:val="20"/>
                <w:lang w:val="ru-RU"/>
              </w:rPr>
            </w:pPr>
            <w:r w:rsidRPr="00262880">
              <w:rPr>
                <w:szCs w:val="20"/>
                <w:lang w:val="ru-RU"/>
              </w:rPr>
              <w:t>Основные правила поведения туристов включают обязательное использование ремней безопасности, соблюдение тишины и порядка в салоне, отказ от курения и употребления алкоголя в общественных местах. Запрещается отвлекать водителя разговорами или действиями, способствующими созданию опасной обстановки. Технику безопасности обеспечивают инструктор-проводник и водитель, проводящие предварительный инструктаж, контролирующие соблюдение рекомендаций и обеспечивающие эвакуацию при возникновении чрезвычайной ситуации.</w:t>
            </w:r>
          </w:p>
        </w:tc>
      </w:tr>
    </w:tbl>
    <w:p w14:paraId="071A649C" w14:textId="77777777" w:rsidR="004F6503" w:rsidRDefault="004F6503" w:rsidP="004F6503">
      <w:pPr>
        <w:widowControl w:val="0"/>
        <w:spacing w:after="0" w:line="240" w:lineRule="auto"/>
        <w:ind w:right="101"/>
        <w:jc w:val="center"/>
        <w:textAlignment w:val="baseline"/>
        <w:rPr>
          <w:rFonts w:eastAsia="Times New Roman"/>
          <w:b/>
          <w:lang w:val="ru-RU"/>
        </w:rPr>
      </w:pPr>
    </w:p>
    <w:p w14:paraId="1A926680" w14:textId="77777777" w:rsidR="004F6503" w:rsidRPr="00FF3795" w:rsidRDefault="004F6503" w:rsidP="004F6503">
      <w:pPr>
        <w:tabs>
          <w:tab w:val="left" w:pos="2774"/>
        </w:tabs>
        <w:spacing w:after="0" w:line="240" w:lineRule="auto"/>
        <w:jc w:val="right"/>
        <w:rPr>
          <w:sz w:val="20"/>
          <w:szCs w:val="20"/>
          <w:lang w:val="ru-RU"/>
        </w:rPr>
      </w:pPr>
    </w:p>
    <w:p w14:paraId="04EB70B0" w14:textId="77777777" w:rsidR="003816F8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FB2FD79" w14:textId="77777777" w:rsidR="004F6503" w:rsidRDefault="004F6503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78D04C2B" w14:textId="77777777" w:rsidR="003816F8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2C98BEBE" w14:textId="77777777" w:rsidR="003816F8" w:rsidRPr="00FF3795" w:rsidRDefault="003816F8" w:rsidP="004F6503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295DDD17" w14:textId="77777777" w:rsidR="004F6503" w:rsidRDefault="004F6503">
      <w:pPr>
        <w:rPr>
          <w:lang w:val="ru-RU"/>
        </w:rPr>
        <w:sectPr w:rsidR="004F6503" w:rsidSect="004F6503">
          <w:pgSz w:w="16840" w:h="11900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FC9F311" w14:textId="77777777" w:rsidR="003816F8" w:rsidRPr="00AA15A8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  <w:r w:rsidRPr="00AA15A8">
        <w:rPr>
          <w:b/>
          <w:szCs w:val="24"/>
          <w:lang w:val="ru-RU"/>
        </w:rPr>
        <w:lastRenderedPageBreak/>
        <w:t>Критерии и шк</w:t>
      </w:r>
      <w:bookmarkStart w:id="0" w:name="_GoBack"/>
      <w:bookmarkEnd w:id="0"/>
      <w:r w:rsidRPr="00AA15A8">
        <w:rPr>
          <w:b/>
          <w:szCs w:val="24"/>
          <w:lang w:val="ru-RU"/>
        </w:rPr>
        <w:t>алы оценивания промежуточной аттестации</w:t>
      </w:r>
    </w:p>
    <w:p w14:paraId="717EAA17" w14:textId="77777777" w:rsidR="003816F8" w:rsidRPr="00AA15A8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</w:p>
    <w:p w14:paraId="2350292C" w14:textId="77777777" w:rsidR="003816F8" w:rsidRPr="00AA15A8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Cs w:val="24"/>
          <w:lang w:val="ru-RU"/>
        </w:rPr>
      </w:pPr>
      <w:r w:rsidRPr="00AA15A8">
        <w:rPr>
          <w:b/>
          <w:szCs w:val="24"/>
          <w:lang w:val="ru-RU"/>
        </w:rPr>
        <w:t>Шкала и критерии оценки (зачет с оценкой)</w:t>
      </w:r>
    </w:p>
    <w:p w14:paraId="128BF34D" w14:textId="77777777" w:rsidR="003816F8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51"/>
        <w:gridCol w:w="6988"/>
      </w:tblGrid>
      <w:tr w:rsidR="003816F8" w:rsidRPr="00AA15A8" w14:paraId="17C0565E" w14:textId="77777777" w:rsidTr="00777C5C">
        <w:tc>
          <w:tcPr>
            <w:tcW w:w="2351" w:type="dxa"/>
          </w:tcPr>
          <w:p w14:paraId="76B81C46" w14:textId="77777777" w:rsidR="003816F8" w:rsidRDefault="003816F8" w:rsidP="00777C5C">
            <w:pPr>
              <w:tabs>
                <w:tab w:val="left" w:pos="2774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Отлично</w:t>
            </w:r>
          </w:p>
        </w:tc>
        <w:tc>
          <w:tcPr>
            <w:tcW w:w="6988" w:type="dxa"/>
          </w:tcPr>
          <w:p w14:paraId="1021A49D" w14:textId="77777777" w:rsidR="003816F8" w:rsidRPr="00FF3795" w:rsidRDefault="003816F8" w:rsidP="00777C5C">
            <w:pPr>
              <w:numPr>
                <w:ilvl w:val="0"/>
                <w:numId w:val="10"/>
              </w:numPr>
              <w:tabs>
                <w:tab w:val="left" w:pos="88"/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Полно раскрыто содержание </w:t>
            </w:r>
            <w:r w:rsidRPr="00FF379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вопросов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билета.</w:t>
            </w:r>
          </w:p>
          <w:p w14:paraId="75B4E62F" w14:textId="77777777" w:rsidR="003816F8" w:rsidRPr="00FF3795" w:rsidRDefault="003816F8" w:rsidP="00777C5C">
            <w:pPr>
              <w:numPr>
                <w:ilvl w:val="0"/>
                <w:numId w:val="10"/>
              </w:numPr>
              <w:tabs>
                <w:tab w:val="left" w:pos="88"/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Материал </w:t>
            </w:r>
            <w:r w:rsidRPr="00FF379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изложен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грамотно, в</w:t>
            </w:r>
          </w:p>
          <w:p w14:paraId="37EFA065" w14:textId="77777777" w:rsidR="003816F8" w:rsidRPr="00FF3795" w:rsidRDefault="003816F8" w:rsidP="00777C5C">
            <w:pPr>
              <w:tabs>
                <w:tab w:val="left" w:pos="8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определенной логической</w:t>
            </w:r>
          </w:p>
          <w:p w14:paraId="7EE91E53" w14:textId="77777777" w:rsidR="003816F8" w:rsidRPr="00FF3795" w:rsidRDefault="003816F8" w:rsidP="00777C5C">
            <w:pPr>
              <w:tabs>
                <w:tab w:val="left" w:pos="88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последовательности, правильно используется терминология.</w:t>
            </w:r>
          </w:p>
          <w:p w14:paraId="503D5BF9" w14:textId="77777777" w:rsidR="003816F8" w:rsidRPr="00FF3795" w:rsidRDefault="003816F8" w:rsidP="00777C5C">
            <w:pPr>
              <w:numPr>
                <w:ilvl w:val="0"/>
                <w:numId w:val="10"/>
              </w:numPr>
              <w:tabs>
                <w:tab w:val="left" w:pos="88"/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Показано умение иллюстрировать теоретические положения конкретными примерами, применять их в новой ситуации. </w:t>
            </w:r>
          </w:p>
          <w:p w14:paraId="5CFE492E" w14:textId="77777777" w:rsidR="003816F8" w:rsidRPr="00FF3795" w:rsidRDefault="003816F8" w:rsidP="00777C5C">
            <w:pPr>
              <w:numPr>
                <w:ilvl w:val="0"/>
                <w:numId w:val="10"/>
              </w:numPr>
              <w:tabs>
                <w:tab w:val="left" w:pos="88"/>
                <w:tab w:val="left" w:pos="274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pacing w:val="-1"/>
                <w:sz w:val="20"/>
                <w:szCs w:val="20"/>
                <w:lang w:val="ru-RU" w:eastAsia="ru-RU"/>
              </w:rPr>
              <w:t xml:space="preserve">Продемонстрировано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усвоение ранее изученных сопутствующих вопросов, сформированность умений и знаний.</w:t>
            </w:r>
          </w:p>
          <w:p w14:paraId="224A4EDE" w14:textId="77777777" w:rsidR="003816F8" w:rsidRDefault="003816F8" w:rsidP="00777C5C">
            <w:pPr>
              <w:tabs>
                <w:tab w:val="left" w:pos="88"/>
                <w:tab w:val="left" w:pos="2774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Ответ прозвучал самостоятельно, без наводящих вопросов.</w:t>
            </w:r>
          </w:p>
        </w:tc>
      </w:tr>
      <w:tr w:rsidR="003816F8" w:rsidRPr="00AA15A8" w14:paraId="369F3A5D" w14:textId="77777777" w:rsidTr="00777C5C">
        <w:tc>
          <w:tcPr>
            <w:tcW w:w="2351" w:type="dxa"/>
          </w:tcPr>
          <w:p w14:paraId="48BE2512" w14:textId="77777777" w:rsidR="003816F8" w:rsidRDefault="003816F8" w:rsidP="00777C5C">
            <w:pPr>
              <w:tabs>
                <w:tab w:val="left" w:pos="2774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Хорошо</w:t>
            </w:r>
          </w:p>
        </w:tc>
        <w:tc>
          <w:tcPr>
            <w:tcW w:w="6988" w:type="dxa"/>
          </w:tcPr>
          <w:p w14:paraId="41A103F9" w14:textId="77777777" w:rsidR="003816F8" w:rsidRPr="00FF3795" w:rsidRDefault="003816F8" w:rsidP="00777C5C">
            <w:pPr>
              <w:numPr>
                <w:ilvl w:val="0"/>
                <w:numId w:val="4"/>
              </w:numPr>
              <w:tabs>
                <w:tab w:val="left" w:pos="88"/>
                <w:tab w:val="left" w:pos="273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 Ответ удовлетворяет </w:t>
            </w:r>
            <w:r w:rsidRPr="00FF3795">
              <w:rPr>
                <w:rFonts w:eastAsia="Times New Roman"/>
                <w:spacing w:val="-12"/>
                <w:sz w:val="20"/>
                <w:szCs w:val="20"/>
                <w:lang w:val="ru-RU" w:eastAsia="ru-RU"/>
              </w:rPr>
              <w:t xml:space="preserve">в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основном требованиям на оценку «5», но при этом может иметь следующие недостатки: в изложении допущены небольшие пробелы, не исказившие содержание ответа. </w:t>
            </w:r>
          </w:p>
          <w:p w14:paraId="59223887" w14:textId="77777777" w:rsidR="003816F8" w:rsidRPr="00FF3795" w:rsidRDefault="003816F8" w:rsidP="00777C5C">
            <w:pPr>
              <w:numPr>
                <w:ilvl w:val="0"/>
                <w:numId w:val="4"/>
              </w:numPr>
              <w:tabs>
                <w:tab w:val="left" w:pos="88"/>
                <w:tab w:val="left" w:pos="273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 Опущены один </w:t>
            </w:r>
            <w:r w:rsidRPr="00FF3795">
              <w:rPr>
                <w:rFonts w:eastAsia="Times New Roman"/>
                <w:spacing w:val="-13"/>
                <w:sz w:val="20"/>
                <w:szCs w:val="20"/>
                <w:lang w:val="ru-RU" w:eastAsia="ru-RU"/>
              </w:rPr>
              <w:t xml:space="preserve">-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два недочета при освещении основного содержания ответа, исправленные по замечанию экзаменатора. </w:t>
            </w:r>
          </w:p>
          <w:p w14:paraId="10DF816A" w14:textId="77777777" w:rsidR="003816F8" w:rsidRPr="00FF3795" w:rsidRDefault="003816F8" w:rsidP="00777C5C">
            <w:pPr>
              <w:numPr>
                <w:ilvl w:val="0"/>
                <w:numId w:val="4"/>
              </w:numPr>
              <w:tabs>
                <w:tab w:val="left" w:pos="88"/>
                <w:tab w:val="left" w:pos="273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 Допущены </w:t>
            </w:r>
            <w:r w:rsidRPr="00FF3795">
              <w:rPr>
                <w:rFonts w:eastAsia="Times New Roman"/>
                <w:spacing w:val="-3"/>
                <w:sz w:val="20"/>
                <w:szCs w:val="20"/>
                <w:lang w:val="ru-RU" w:eastAsia="ru-RU"/>
              </w:rPr>
              <w:t xml:space="preserve">ошибка </w:t>
            </w: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или более двух</w:t>
            </w:r>
          </w:p>
          <w:p w14:paraId="69748856" w14:textId="77777777" w:rsidR="003816F8" w:rsidRDefault="003816F8" w:rsidP="00777C5C">
            <w:pPr>
              <w:tabs>
                <w:tab w:val="left" w:pos="88"/>
                <w:tab w:val="left" w:pos="2774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недочетов при освещении второстепенных вопросов, которые легко исправляются по замечанию экзаменатора.</w:t>
            </w:r>
          </w:p>
        </w:tc>
      </w:tr>
      <w:tr w:rsidR="003816F8" w:rsidRPr="00AA15A8" w14:paraId="28A4EEF4" w14:textId="77777777" w:rsidTr="00777C5C">
        <w:tc>
          <w:tcPr>
            <w:tcW w:w="2351" w:type="dxa"/>
          </w:tcPr>
          <w:p w14:paraId="158EC393" w14:textId="77777777" w:rsidR="003816F8" w:rsidRDefault="003816F8" w:rsidP="00777C5C">
            <w:pPr>
              <w:tabs>
                <w:tab w:val="left" w:pos="2774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Удовлетворительно</w:t>
            </w:r>
          </w:p>
        </w:tc>
        <w:tc>
          <w:tcPr>
            <w:tcW w:w="6988" w:type="dxa"/>
          </w:tcPr>
          <w:p w14:paraId="20F1A450" w14:textId="77777777" w:rsidR="003816F8" w:rsidRPr="00FF3795" w:rsidRDefault="003816F8" w:rsidP="00777C5C">
            <w:pPr>
              <w:numPr>
                <w:ilvl w:val="0"/>
                <w:numId w:val="11"/>
              </w:numPr>
              <w:tabs>
                <w:tab w:val="left" w:pos="88"/>
                <w:tab w:val="left" w:pos="270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14:paraId="71395698" w14:textId="77777777" w:rsidR="003816F8" w:rsidRPr="00FF3795" w:rsidRDefault="003816F8" w:rsidP="00777C5C">
            <w:pPr>
              <w:numPr>
                <w:ilvl w:val="0"/>
                <w:numId w:val="11"/>
              </w:numPr>
              <w:tabs>
                <w:tab w:val="left" w:pos="88"/>
                <w:tab w:val="left" w:pos="270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 xml:space="preserve">Имелись затруднения или допущены ошибки в определении понятий, использовании терминологии, исправленные после нескольких наводящих вопросов. </w:t>
            </w:r>
          </w:p>
          <w:p w14:paraId="3FBBF4A3" w14:textId="77777777" w:rsidR="003816F8" w:rsidRDefault="003816F8" w:rsidP="00777C5C">
            <w:pPr>
              <w:tabs>
                <w:tab w:val="left" w:pos="88"/>
                <w:tab w:val="left" w:pos="2774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При неполном знании теоретического материала выявлена недостаточная сформированность умений и знаний.</w:t>
            </w:r>
          </w:p>
        </w:tc>
      </w:tr>
      <w:tr w:rsidR="003816F8" w:rsidRPr="00AA15A8" w14:paraId="3AF69651" w14:textId="77777777" w:rsidTr="00777C5C">
        <w:tc>
          <w:tcPr>
            <w:tcW w:w="2351" w:type="dxa"/>
          </w:tcPr>
          <w:p w14:paraId="5A6FC308" w14:textId="77777777" w:rsidR="003816F8" w:rsidRDefault="003816F8" w:rsidP="00777C5C">
            <w:pPr>
              <w:tabs>
                <w:tab w:val="left" w:pos="2774"/>
              </w:tabs>
              <w:spacing w:after="0" w:line="240" w:lineRule="auto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Неудовлетворительно</w:t>
            </w:r>
          </w:p>
        </w:tc>
        <w:tc>
          <w:tcPr>
            <w:tcW w:w="6988" w:type="dxa"/>
          </w:tcPr>
          <w:p w14:paraId="0C99F32F" w14:textId="77777777" w:rsidR="003816F8" w:rsidRPr="00FF3795" w:rsidRDefault="003816F8" w:rsidP="00777C5C">
            <w:pPr>
              <w:numPr>
                <w:ilvl w:val="0"/>
                <w:numId w:val="12"/>
              </w:numPr>
              <w:tabs>
                <w:tab w:val="left" w:pos="88"/>
                <w:tab w:val="left" w:pos="246"/>
              </w:tabs>
              <w:suppressAutoHyphens w:val="0"/>
              <w:autoSpaceDE w:val="0"/>
              <w:autoSpaceDN w:val="0"/>
              <w:spacing w:after="0" w:line="240" w:lineRule="auto"/>
              <w:ind w:left="0" w:firstLine="0"/>
              <w:contextualSpacing/>
              <w:jc w:val="both"/>
              <w:rPr>
                <w:rFonts w:eastAsia="Times New Roman"/>
                <w:sz w:val="20"/>
                <w:szCs w:val="20"/>
                <w:lang w:val="ru-RU" w:eastAsia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Содержание материала нераскрыто.</w:t>
            </w:r>
          </w:p>
          <w:p w14:paraId="09130D6C" w14:textId="77777777" w:rsidR="003816F8" w:rsidRDefault="003816F8" w:rsidP="00777C5C">
            <w:pPr>
              <w:tabs>
                <w:tab w:val="left" w:pos="88"/>
                <w:tab w:val="left" w:pos="2774"/>
              </w:tabs>
              <w:spacing w:after="0" w:line="240" w:lineRule="auto"/>
              <w:jc w:val="both"/>
              <w:rPr>
                <w:b/>
                <w:sz w:val="20"/>
                <w:szCs w:val="20"/>
                <w:lang w:val="ru-RU"/>
              </w:rPr>
            </w:pPr>
            <w:r w:rsidRPr="00FF3795">
              <w:rPr>
                <w:rFonts w:eastAsia="Times New Roman"/>
                <w:sz w:val="20"/>
                <w:szCs w:val="20"/>
                <w:lang w:val="ru-RU" w:eastAsia="ru-RU"/>
              </w:rPr>
              <w:t>2. Ошибки в определении понятий, не использовалась терминология в ответе.</w:t>
            </w:r>
          </w:p>
        </w:tc>
      </w:tr>
    </w:tbl>
    <w:p w14:paraId="3E64FD5E" w14:textId="77777777" w:rsidR="003816F8" w:rsidRDefault="003816F8" w:rsidP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4358D9A9" w14:textId="77777777" w:rsidR="003816F8" w:rsidRDefault="003816F8">
      <w:pPr>
        <w:tabs>
          <w:tab w:val="left" w:pos="2774"/>
        </w:tabs>
        <w:spacing w:after="0" w:line="240" w:lineRule="auto"/>
        <w:jc w:val="center"/>
        <w:rPr>
          <w:b/>
          <w:sz w:val="20"/>
          <w:szCs w:val="20"/>
          <w:lang w:val="ru-RU"/>
        </w:rPr>
      </w:pPr>
    </w:p>
    <w:sectPr w:rsidR="003816F8" w:rsidSect="00F8704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509E5"/>
    <w:multiLevelType w:val="hybridMultilevel"/>
    <w:tmpl w:val="B7F83502"/>
    <w:lvl w:ilvl="0" w:tplc="FFFFFFFF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5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05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57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10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262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15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767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1" w15:restartNumberingAfterBreak="0">
    <w:nsid w:val="1B6946A7"/>
    <w:multiLevelType w:val="hybridMultilevel"/>
    <w:tmpl w:val="6A2EC192"/>
    <w:lvl w:ilvl="0" w:tplc="FFFFFFFF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2" w15:restartNumberingAfterBreak="0">
    <w:nsid w:val="2B312F3B"/>
    <w:multiLevelType w:val="hybridMultilevel"/>
    <w:tmpl w:val="4134F8AA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C4A20"/>
    <w:multiLevelType w:val="hybridMultilevel"/>
    <w:tmpl w:val="D86C24CC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95B33"/>
    <w:multiLevelType w:val="hybridMultilevel"/>
    <w:tmpl w:val="7292A8DA"/>
    <w:lvl w:ilvl="0" w:tplc="FFFFFFFF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FFFFFFFF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FFFFFFFF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FFFFFFFF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FFFFFFFF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FFFFFFFF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FFFFFFFF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FFFFFFFF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5" w15:restartNumberingAfterBreak="0">
    <w:nsid w:val="2CC77CE3"/>
    <w:multiLevelType w:val="hybridMultilevel"/>
    <w:tmpl w:val="ED42B5C8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7187A"/>
    <w:multiLevelType w:val="hybridMultilevel"/>
    <w:tmpl w:val="4FC249E4"/>
    <w:lvl w:ilvl="0" w:tplc="FFF06218">
      <w:start w:val="1"/>
      <w:numFmt w:val="decimal"/>
      <w:lvlText w:val="%1."/>
      <w:lvlJc w:val="left"/>
      <w:pPr>
        <w:ind w:left="32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D1E00122">
      <w:numFmt w:val="bullet"/>
      <w:lvlText w:val="•"/>
      <w:lvlJc w:val="left"/>
      <w:pPr>
        <w:ind w:left="271" w:hanging="240"/>
      </w:pPr>
      <w:rPr>
        <w:rFonts w:hint="default"/>
      </w:rPr>
    </w:lvl>
    <w:lvl w:ilvl="2" w:tplc="F2BE1918">
      <w:numFmt w:val="bullet"/>
      <w:lvlText w:val="•"/>
      <w:lvlJc w:val="left"/>
      <w:pPr>
        <w:ind w:left="503" w:hanging="240"/>
      </w:pPr>
      <w:rPr>
        <w:rFonts w:hint="default"/>
      </w:rPr>
    </w:lvl>
    <w:lvl w:ilvl="3" w:tplc="F90E243A">
      <w:numFmt w:val="bullet"/>
      <w:lvlText w:val="•"/>
      <w:lvlJc w:val="left"/>
      <w:pPr>
        <w:ind w:left="735" w:hanging="240"/>
      </w:pPr>
      <w:rPr>
        <w:rFonts w:hint="default"/>
      </w:rPr>
    </w:lvl>
    <w:lvl w:ilvl="4" w:tplc="43D48746">
      <w:numFmt w:val="bullet"/>
      <w:lvlText w:val="•"/>
      <w:lvlJc w:val="left"/>
      <w:pPr>
        <w:ind w:left="966" w:hanging="240"/>
      </w:pPr>
      <w:rPr>
        <w:rFonts w:hint="default"/>
      </w:rPr>
    </w:lvl>
    <w:lvl w:ilvl="5" w:tplc="179076F4">
      <w:numFmt w:val="bullet"/>
      <w:lvlText w:val="•"/>
      <w:lvlJc w:val="left"/>
      <w:pPr>
        <w:ind w:left="1198" w:hanging="240"/>
      </w:pPr>
      <w:rPr>
        <w:rFonts w:hint="default"/>
      </w:rPr>
    </w:lvl>
    <w:lvl w:ilvl="6" w:tplc="D1B0E3F8">
      <w:numFmt w:val="bullet"/>
      <w:lvlText w:val="•"/>
      <w:lvlJc w:val="left"/>
      <w:pPr>
        <w:ind w:left="1430" w:hanging="240"/>
      </w:pPr>
      <w:rPr>
        <w:rFonts w:hint="default"/>
      </w:rPr>
    </w:lvl>
    <w:lvl w:ilvl="7" w:tplc="5FD85056">
      <w:numFmt w:val="bullet"/>
      <w:lvlText w:val="•"/>
      <w:lvlJc w:val="left"/>
      <w:pPr>
        <w:ind w:left="1661" w:hanging="240"/>
      </w:pPr>
      <w:rPr>
        <w:rFonts w:hint="default"/>
      </w:rPr>
    </w:lvl>
    <w:lvl w:ilvl="8" w:tplc="5F34AFA8">
      <w:numFmt w:val="bullet"/>
      <w:lvlText w:val="•"/>
      <w:lvlJc w:val="left"/>
      <w:pPr>
        <w:ind w:left="1893" w:hanging="240"/>
      </w:pPr>
      <w:rPr>
        <w:rFonts w:hint="default"/>
      </w:rPr>
    </w:lvl>
  </w:abstractNum>
  <w:abstractNum w:abstractNumId="7" w15:restartNumberingAfterBreak="0">
    <w:nsid w:val="2E4A0420"/>
    <w:multiLevelType w:val="hybridMultilevel"/>
    <w:tmpl w:val="B7F83502"/>
    <w:lvl w:ilvl="0" w:tplc="F476F0A8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DCBCA85E">
      <w:numFmt w:val="bullet"/>
      <w:lvlText w:val="•"/>
      <w:lvlJc w:val="left"/>
      <w:pPr>
        <w:ind w:left="252" w:hanging="240"/>
      </w:pPr>
      <w:rPr>
        <w:rFonts w:hint="default"/>
      </w:rPr>
    </w:lvl>
    <w:lvl w:ilvl="2" w:tplc="C658C5F2">
      <w:numFmt w:val="bullet"/>
      <w:lvlText w:val="•"/>
      <w:lvlJc w:val="left"/>
      <w:pPr>
        <w:ind w:left="505" w:hanging="240"/>
      </w:pPr>
      <w:rPr>
        <w:rFonts w:hint="default"/>
      </w:rPr>
    </w:lvl>
    <w:lvl w:ilvl="3" w:tplc="60981368">
      <w:numFmt w:val="bullet"/>
      <w:lvlText w:val="•"/>
      <w:lvlJc w:val="left"/>
      <w:pPr>
        <w:ind w:left="757" w:hanging="240"/>
      </w:pPr>
      <w:rPr>
        <w:rFonts w:hint="default"/>
      </w:rPr>
    </w:lvl>
    <w:lvl w:ilvl="4" w:tplc="BA0CF532">
      <w:numFmt w:val="bullet"/>
      <w:lvlText w:val="•"/>
      <w:lvlJc w:val="left"/>
      <w:pPr>
        <w:ind w:left="1010" w:hanging="240"/>
      </w:pPr>
      <w:rPr>
        <w:rFonts w:hint="default"/>
      </w:rPr>
    </w:lvl>
    <w:lvl w:ilvl="5" w:tplc="379A9434">
      <w:numFmt w:val="bullet"/>
      <w:lvlText w:val="•"/>
      <w:lvlJc w:val="left"/>
      <w:pPr>
        <w:ind w:left="1262" w:hanging="240"/>
      </w:pPr>
      <w:rPr>
        <w:rFonts w:hint="default"/>
      </w:rPr>
    </w:lvl>
    <w:lvl w:ilvl="6" w:tplc="0290B996">
      <w:numFmt w:val="bullet"/>
      <w:lvlText w:val="•"/>
      <w:lvlJc w:val="left"/>
      <w:pPr>
        <w:ind w:left="1515" w:hanging="240"/>
      </w:pPr>
      <w:rPr>
        <w:rFonts w:hint="default"/>
      </w:rPr>
    </w:lvl>
    <w:lvl w:ilvl="7" w:tplc="69BEFBB4">
      <w:numFmt w:val="bullet"/>
      <w:lvlText w:val="•"/>
      <w:lvlJc w:val="left"/>
      <w:pPr>
        <w:ind w:left="1767" w:hanging="240"/>
      </w:pPr>
      <w:rPr>
        <w:rFonts w:hint="default"/>
      </w:rPr>
    </w:lvl>
    <w:lvl w:ilvl="8" w:tplc="B9209AF8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8" w15:restartNumberingAfterBreak="0">
    <w:nsid w:val="345E2658"/>
    <w:multiLevelType w:val="hybridMultilevel"/>
    <w:tmpl w:val="7292A8DA"/>
    <w:lvl w:ilvl="0" w:tplc="52A4BAB6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8446FE90">
      <w:numFmt w:val="bullet"/>
      <w:lvlText w:val="•"/>
      <w:lvlJc w:val="left"/>
      <w:pPr>
        <w:ind w:left="292" w:hanging="240"/>
      </w:pPr>
      <w:rPr>
        <w:rFonts w:hint="default"/>
      </w:rPr>
    </w:lvl>
    <w:lvl w:ilvl="2" w:tplc="5E42A1CC">
      <w:numFmt w:val="bullet"/>
      <w:lvlText w:val="•"/>
      <w:lvlJc w:val="left"/>
      <w:pPr>
        <w:ind w:left="545" w:hanging="240"/>
      </w:pPr>
      <w:rPr>
        <w:rFonts w:hint="default"/>
      </w:rPr>
    </w:lvl>
    <w:lvl w:ilvl="3" w:tplc="A30466B2">
      <w:numFmt w:val="bullet"/>
      <w:lvlText w:val="•"/>
      <w:lvlJc w:val="left"/>
      <w:pPr>
        <w:ind w:left="798" w:hanging="240"/>
      </w:pPr>
      <w:rPr>
        <w:rFonts w:hint="default"/>
      </w:rPr>
    </w:lvl>
    <w:lvl w:ilvl="4" w:tplc="1AE8AB04">
      <w:numFmt w:val="bullet"/>
      <w:lvlText w:val="•"/>
      <w:lvlJc w:val="left"/>
      <w:pPr>
        <w:ind w:left="1051" w:hanging="240"/>
      </w:pPr>
      <w:rPr>
        <w:rFonts w:hint="default"/>
      </w:rPr>
    </w:lvl>
    <w:lvl w:ilvl="5" w:tplc="3FE21BF0">
      <w:numFmt w:val="bullet"/>
      <w:lvlText w:val="•"/>
      <w:lvlJc w:val="left"/>
      <w:pPr>
        <w:ind w:left="1304" w:hanging="240"/>
      </w:pPr>
      <w:rPr>
        <w:rFonts w:hint="default"/>
      </w:rPr>
    </w:lvl>
    <w:lvl w:ilvl="6" w:tplc="39AE194E">
      <w:numFmt w:val="bullet"/>
      <w:lvlText w:val="•"/>
      <w:lvlJc w:val="left"/>
      <w:pPr>
        <w:ind w:left="1556" w:hanging="240"/>
      </w:pPr>
      <w:rPr>
        <w:rFonts w:hint="default"/>
      </w:rPr>
    </w:lvl>
    <w:lvl w:ilvl="7" w:tplc="22849EA0">
      <w:numFmt w:val="bullet"/>
      <w:lvlText w:val="•"/>
      <w:lvlJc w:val="left"/>
      <w:pPr>
        <w:ind w:left="1809" w:hanging="240"/>
      </w:pPr>
      <w:rPr>
        <w:rFonts w:hint="default"/>
      </w:rPr>
    </w:lvl>
    <w:lvl w:ilvl="8" w:tplc="CD96AC24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9" w15:restartNumberingAfterBreak="0">
    <w:nsid w:val="492E31C6"/>
    <w:multiLevelType w:val="hybridMultilevel"/>
    <w:tmpl w:val="6A2EC192"/>
    <w:lvl w:ilvl="0" w:tplc="773CBF1A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E5048606">
      <w:numFmt w:val="bullet"/>
      <w:lvlText w:val="•"/>
      <w:lvlJc w:val="left"/>
      <w:pPr>
        <w:ind w:left="272" w:hanging="240"/>
      </w:pPr>
      <w:rPr>
        <w:rFonts w:hint="default"/>
      </w:rPr>
    </w:lvl>
    <w:lvl w:ilvl="2" w:tplc="F6D4EF3E">
      <w:numFmt w:val="bullet"/>
      <w:lvlText w:val="•"/>
      <w:lvlJc w:val="left"/>
      <w:pPr>
        <w:ind w:left="524" w:hanging="240"/>
      </w:pPr>
      <w:rPr>
        <w:rFonts w:hint="default"/>
      </w:rPr>
    </w:lvl>
    <w:lvl w:ilvl="3" w:tplc="BBFC2EC8">
      <w:numFmt w:val="bullet"/>
      <w:lvlText w:val="•"/>
      <w:lvlJc w:val="left"/>
      <w:pPr>
        <w:ind w:left="776" w:hanging="240"/>
      </w:pPr>
      <w:rPr>
        <w:rFonts w:hint="default"/>
      </w:rPr>
    </w:lvl>
    <w:lvl w:ilvl="4" w:tplc="19B20432">
      <w:numFmt w:val="bullet"/>
      <w:lvlText w:val="•"/>
      <w:lvlJc w:val="left"/>
      <w:pPr>
        <w:ind w:left="1028" w:hanging="240"/>
      </w:pPr>
      <w:rPr>
        <w:rFonts w:hint="default"/>
      </w:rPr>
    </w:lvl>
    <w:lvl w:ilvl="5" w:tplc="575CFA04">
      <w:numFmt w:val="bullet"/>
      <w:lvlText w:val="•"/>
      <w:lvlJc w:val="left"/>
      <w:pPr>
        <w:ind w:left="1281" w:hanging="240"/>
      </w:pPr>
      <w:rPr>
        <w:rFonts w:hint="default"/>
      </w:rPr>
    </w:lvl>
    <w:lvl w:ilvl="6" w:tplc="17B02716">
      <w:numFmt w:val="bullet"/>
      <w:lvlText w:val="•"/>
      <w:lvlJc w:val="left"/>
      <w:pPr>
        <w:ind w:left="1533" w:hanging="240"/>
      </w:pPr>
      <w:rPr>
        <w:rFonts w:hint="default"/>
      </w:rPr>
    </w:lvl>
    <w:lvl w:ilvl="7" w:tplc="C9A20AE8">
      <w:numFmt w:val="bullet"/>
      <w:lvlText w:val="•"/>
      <w:lvlJc w:val="left"/>
      <w:pPr>
        <w:ind w:left="1785" w:hanging="240"/>
      </w:pPr>
      <w:rPr>
        <w:rFonts w:hint="default"/>
      </w:rPr>
    </w:lvl>
    <w:lvl w:ilvl="8" w:tplc="B6EE63A6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10" w15:restartNumberingAfterBreak="0">
    <w:nsid w:val="51A61875"/>
    <w:multiLevelType w:val="hybridMultilevel"/>
    <w:tmpl w:val="E368A94C"/>
    <w:lvl w:ilvl="0" w:tplc="01FC5DCC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3548D"/>
    <w:multiLevelType w:val="multilevel"/>
    <w:tmpl w:val="65B3548D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03"/>
    <w:rsid w:val="001B4EDA"/>
    <w:rsid w:val="00262880"/>
    <w:rsid w:val="003816F8"/>
    <w:rsid w:val="00384DF6"/>
    <w:rsid w:val="004013D1"/>
    <w:rsid w:val="004F6503"/>
    <w:rsid w:val="00533CDA"/>
    <w:rsid w:val="005A5F17"/>
    <w:rsid w:val="005B3D63"/>
    <w:rsid w:val="006671D1"/>
    <w:rsid w:val="00677064"/>
    <w:rsid w:val="006B701D"/>
    <w:rsid w:val="007637F7"/>
    <w:rsid w:val="00806CC4"/>
    <w:rsid w:val="00AA15A8"/>
    <w:rsid w:val="00B54BC4"/>
    <w:rsid w:val="00C779DB"/>
    <w:rsid w:val="00DF18A7"/>
    <w:rsid w:val="00F87047"/>
    <w:rsid w:val="00FE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DB631"/>
  <w15:chartTrackingRefBased/>
  <w15:docId w15:val="{2E384E49-295F-1D4D-82FD-5C2F6998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6503"/>
    <w:pPr>
      <w:suppressAutoHyphens/>
      <w:spacing w:after="200" w:line="276" w:lineRule="auto"/>
    </w:pPr>
    <w:rPr>
      <w:rFonts w:ascii="Times New Roman" w:eastAsiaTheme="minorEastAsia" w:hAnsi="Times New Roman" w:cs="Times New Roman"/>
      <w:kern w:val="0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65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5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5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5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5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5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5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5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5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5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5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5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5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5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5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5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5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5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5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50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5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503"/>
    <w:rPr>
      <w:i/>
      <w:iCs/>
      <w:color w:val="404040" w:themeColor="text1" w:themeTint="BF"/>
    </w:r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4F650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F650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F65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F650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F6503"/>
    <w:rPr>
      <w:b/>
      <w:bCs/>
      <w:smallCaps/>
      <w:color w:val="0F4761" w:themeColor="accent1" w:themeShade="BF"/>
      <w:spacing w:val="5"/>
    </w:rPr>
  </w:style>
  <w:style w:type="table" w:customStyle="1" w:styleId="11">
    <w:name w:val="Заголовок 1 Знак1"/>
    <w:basedOn w:val="a1"/>
    <w:uiPriority w:val="59"/>
    <w:qFormat/>
    <w:rsid w:val="004F6503"/>
    <w:rPr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4F6503"/>
  </w:style>
  <w:style w:type="character" w:customStyle="1" w:styleId="sc-clfqlo">
    <w:name w:val="sc-clfqlo"/>
    <w:basedOn w:val="a0"/>
    <w:rsid w:val="004F6503"/>
  </w:style>
  <w:style w:type="table" w:styleId="ad">
    <w:name w:val="Table Grid"/>
    <w:basedOn w:val="a1"/>
    <w:uiPriority w:val="39"/>
    <w:rsid w:val="00381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Ралык Динара Владимировна</dc:creator>
  <cp:keywords/>
  <dc:description/>
  <cp:lastModifiedBy>Куля Анна Викторовна</cp:lastModifiedBy>
  <cp:revision>7</cp:revision>
  <dcterms:created xsi:type="dcterms:W3CDTF">2025-06-25T14:14:00Z</dcterms:created>
  <dcterms:modified xsi:type="dcterms:W3CDTF">2025-12-09T06:55:00Z</dcterms:modified>
</cp:coreProperties>
</file>